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24" w:rsidRDefault="00667524" w:rsidP="0066752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Pracovní list</w:t>
      </w:r>
    </w:p>
    <w:p w:rsidR="00667524" w:rsidRDefault="00667524" w:rsidP="0066752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67524" w:rsidRDefault="00667524" w:rsidP="0066752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Vytiskni a nalep, pokud máš tiskárnu, jinak proveď zápis do sešitu stolničení.</w:t>
      </w:r>
    </w:p>
    <w:p w:rsidR="00667524" w:rsidRDefault="001E027B" w:rsidP="00667524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943A01A" wp14:editId="7261DB03">
            <wp:simplePos x="0" y="0"/>
            <wp:positionH relativeFrom="column">
              <wp:posOffset>5209540</wp:posOffset>
            </wp:positionH>
            <wp:positionV relativeFrom="paragraph">
              <wp:posOffset>31750</wp:posOffset>
            </wp:positionV>
            <wp:extent cx="694690" cy="68897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524" w:rsidRDefault="00667524" w:rsidP="00667524">
      <w:pPr>
        <w:pStyle w:val="Bezmezer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7524" w:rsidRPr="00715AEC" w:rsidRDefault="00667524" w:rsidP="00667524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715AEC">
        <w:rPr>
          <w:rFonts w:ascii="Arial" w:hAnsi="Arial" w:cs="Arial"/>
          <w:b/>
          <w:sz w:val="20"/>
          <w:szCs w:val="20"/>
          <w:u w:val="single"/>
        </w:rPr>
        <w:t xml:space="preserve">Práce </w:t>
      </w:r>
      <w:proofErr w:type="spellStart"/>
      <w:r w:rsidRPr="00715AEC">
        <w:rPr>
          <w:rFonts w:ascii="Arial" w:hAnsi="Arial" w:cs="Arial"/>
          <w:b/>
          <w:sz w:val="20"/>
          <w:szCs w:val="20"/>
          <w:u w:val="single"/>
        </w:rPr>
        <w:t>sommeliera</w:t>
      </w:r>
      <w:proofErr w:type="spellEnd"/>
      <w:r w:rsidRPr="00715AEC">
        <w:rPr>
          <w:rFonts w:ascii="Arial" w:hAnsi="Arial" w:cs="Arial"/>
          <w:b/>
          <w:sz w:val="20"/>
          <w:szCs w:val="20"/>
          <w:u w:val="single"/>
        </w:rPr>
        <w:t xml:space="preserve"> ve vinárně </w:t>
      </w:r>
    </w:p>
    <w:p w:rsidR="00667524" w:rsidRPr="00715AEC" w:rsidRDefault="00667524" w:rsidP="007D4DFF">
      <w:pPr>
        <w:pStyle w:val="Bezmezer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Sommelier</w:t>
      </w:r>
      <w:proofErr w:type="spellEnd"/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 xml:space="preserve">gastronomický odborník → specialista na víno, ostatní nápoje, </w:t>
      </w:r>
    </w:p>
    <w:p w:rsidR="00667524" w:rsidRPr="00715AEC" w:rsidRDefault="00667524" w:rsidP="007D4DFF">
      <w:pPr>
        <w:pStyle w:val="Bezmezer"/>
        <w:ind w:left="1440"/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delikatesy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musí znát skladbu jídelního lístku, aby mohl doporučit vhodnou harmonii vína a pokrmů</w:t>
      </w:r>
      <w:r>
        <w:rPr>
          <w:rFonts w:ascii="Arial" w:hAnsi="Arial" w:cs="Arial"/>
          <w:sz w:val="20"/>
          <w:szCs w:val="20"/>
        </w:rPr>
        <w:t xml:space="preserve">, </w:t>
      </w:r>
      <w:r w:rsidRPr="00715AEC">
        <w:rPr>
          <w:rFonts w:ascii="Arial" w:hAnsi="Arial" w:cs="Arial"/>
          <w:sz w:val="20"/>
          <w:szCs w:val="20"/>
        </w:rPr>
        <w:t>podle potřeby prochází s hosty celou nabídku vín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doporučuje víno k vybranému pokrmu, zajišťuje profesionální servis podávaného nápoje – degustace</w:t>
      </w:r>
      <w:r>
        <w:rPr>
          <w:rFonts w:ascii="Arial" w:hAnsi="Arial" w:cs="Arial"/>
          <w:sz w:val="20"/>
          <w:szCs w:val="20"/>
        </w:rPr>
        <w:t xml:space="preserve">, </w:t>
      </w:r>
      <w:r w:rsidRPr="00715AEC">
        <w:rPr>
          <w:rFonts w:ascii="Arial" w:hAnsi="Arial" w:cs="Arial"/>
          <w:sz w:val="20"/>
          <w:szCs w:val="20"/>
        </w:rPr>
        <w:t>rovněž připravuje teplé nápoje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dodržuje pravidla poctivosti prodeje vína a nápojů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podílí se na sestavě vinného lístku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součástí práce je nákup, ošetřování a skladování vína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 xml:space="preserve">provádí hygienicko – sanitační činnosti </w:t>
      </w:r>
    </w:p>
    <w:p w:rsidR="00667524" w:rsidRPr="00715AEC" w:rsidRDefault="00667524" w:rsidP="00667524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667524" w:rsidRPr="00715AEC" w:rsidRDefault="00667524" w:rsidP="00667524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715AEC">
        <w:rPr>
          <w:rFonts w:ascii="Arial" w:hAnsi="Arial" w:cs="Arial"/>
          <w:b/>
          <w:sz w:val="20"/>
          <w:szCs w:val="20"/>
          <w:u w:val="single"/>
        </w:rPr>
        <w:t>Ošetřování a skladování vína: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kompletní péče o víno během skladování a před servisem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víno je uloženo ve vinném sklepě / vhodné k dlouhodobějšímu skladování/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nutnost správného uložení, aby nedošlo k poškození vína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teplota sklepa 9 -12⁰C - neměnná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vlhkost 60 – 80 % a tma/ při větší vlhkosti korky plesniví, při nižší vlhkosti vysychají – víno se okysličuje/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lahve s korkovou zátkou, nutné skladovat vodorovně, aby zátka nevysychala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sudy s vínem se skladují na trámových podkladech – stojanech /</w:t>
      </w:r>
      <w:proofErr w:type="spellStart"/>
      <w:r w:rsidRPr="00715AEC">
        <w:rPr>
          <w:rFonts w:ascii="Arial" w:hAnsi="Arial" w:cs="Arial"/>
          <w:sz w:val="20"/>
          <w:szCs w:val="20"/>
        </w:rPr>
        <w:t>kantnýřích</w:t>
      </w:r>
      <w:proofErr w:type="spellEnd"/>
      <w:r w:rsidRPr="00715AEC">
        <w:rPr>
          <w:rFonts w:ascii="Arial" w:hAnsi="Arial" w:cs="Arial"/>
          <w:sz w:val="20"/>
          <w:szCs w:val="20"/>
        </w:rPr>
        <w:t>/ upevněné klíny, aby se nepohybovaly</w:t>
      </w:r>
    </w:p>
    <w:p w:rsidR="00667524" w:rsidRPr="00715AEC" w:rsidRDefault="00667524" w:rsidP="007D4DFF">
      <w:pPr>
        <w:pStyle w:val="Bezmezer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15AEC">
        <w:rPr>
          <w:rFonts w:ascii="Arial" w:hAnsi="Arial" w:cs="Arial"/>
          <w:sz w:val="20"/>
          <w:szCs w:val="20"/>
        </w:rPr>
        <w:t>vinotéky → klimatizované skříně s nastavenými policemi = k vystavení a skladování vína v provozovně = zaručená správná teplota i vlhkost</w:t>
      </w: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715AE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Pomůcky </w:t>
      </w:r>
      <w:proofErr w:type="spellStart"/>
      <w:r w:rsidRPr="00715AE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sommeliera</w:t>
      </w:r>
      <w:proofErr w:type="spellEnd"/>
      <w:r w:rsidRPr="00715AE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:</w:t>
      </w:r>
    </w:p>
    <w:p w:rsidR="00667524" w:rsidRPr="003071FC" w:rsidRDefault="00667524" w:rsidP="007D4DFF">
      <w:pPr>
        <w:pStyle w:val="Odstavecseseznamem"/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071FC">
        <w:rPr>
          <w:rFonts w:ascii="Arial" w:eastAsia="Times New Roman" w:hAnsi="Arial" w:cs="Arial"/>
          <w:sz w:val="20"/>
          <w:szCs w:val="20"/>
          <w:lang w:eastAsia="cs-CZ"/>
        </w:rPr>
        <w:t>sklenice (podle druhu vína), degustační sklenka</w:t>
      </w:r>
    </w:p>
    <w:p w:rsidR="00667524" w:rsidRDefault="00667524" w:rsidP="007D4DF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proofErr w:type="spellStart"/>
      <w:r w:rsidRPr="00715AEC">
        <w:rPr>
          <w:rFonts w:ascii="Arial" w:eastAsia="Times New Roman" w:hAnsi="Arial" w:cs="Arial"/>
          <w:sz w:val="20"/>
          <w:szCs w:val="20"/>
          <w:lang w:eastAsia="cs-CZ"/>
        </w:rPr>
        <w:t>tastevin</w:t>
      </w:r>
      <w:proofErr w:type="spellEnd"/>
      <w:r w:rsidRPr="00715AEC">
        <w:rPr>
          <w:rFonts w:ascii="Arial" w:eastAsia="Times New Roman" w:hAnsi="Arial" w:cs="Arial"/>
          <w:sz w:val="20"/>
          <w:szCs w:val="20"/>
          <w:lang w:eastAsia="cs-CZ"/>
        </w:rPr>
        <w:t xml:space="preserve"> - malá miska / </w:t>
      </w:r>
      <w:proofErr w:type="spellStart"/>
      <w:r w:rsidRPr="00715AEC">
        <w:rPr>
          <w:rFonts w:ascii="Arial" w:eastAsia="Times New Roman" w:hAnsi="Arial" w:cs="Arial"/>
          <w:sz w:val="20"/>
          <w:szCs w:val="20"/>
          <w:lang w:eastAsia="cs-CZ"/>
        </w:rPr>
        <w:t>tatěvin</w:t>
      </w:r>
      <w:proofErr w:type="spellEnd"/>
      <w:r w:rsidRPr="00715AEC">
        <w:rPr>
          <w:rFonts w:ascii="Arial" w:eastAsia="Times New Roman" w:hAnsi="Arial" w:cs="Arial"/>
          <w:sz w:val="20"/>
          <w:szCs w:val="20"/>
          <w:lang w:eastAsia="cs-CZ"/>
        </w:rPr>
        <w:t>/</w:t>
      </w:r>
    </w:p>
    <w:p w:rsidR="00667524" w:rsidRDefault="00667524" w:rsidP="007D4DF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3071FC">
        <w:rPr>
          <w:rFonts w:ascii="Arial" w:eastAsia="Times New Roman" w:hAnsi="Arial" w:cs="Arial"/>
          <w:sz w:val="20"/>
          <w:szCs w:val="20"/>
          <w:lang w:eastAsia="cs-CZ"/>
        </w:rPr>
        <w:t>vývrtka  - páková číšnický nůž</w:t>
      </w:r>
    </w:p>
    <w:p w:rsidR="00667524" w:rsidRPr="003071FC" w:rsidRDefault="00667524" w:rsidP="007D4DF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3071FC">
        <w:rPr>
          <w:rFonts w:ascii="Arial" w:eastAsia="Times New Roman" w:hAnsi="Arial" w:cs="Arial"/>
          <w:sz w:val="20"/>
          <w:szCs w:val="20"/>
          <w:lang w:eastAsia="cs-CZ"/>
        </w:rPr>
        <w:t>dekantační košíček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3071FC">
        <w:rPr>
          <w:rFonts w:ascii="Arial" w:eastAsia="Times New Roman" w:hAnsi="Arial" w:cs="Arial"/>
          <w:sz w:val="20"/>
          <w:szCs w:val="20"/>
          <w:lang w:eastAsia="cs-CZ"/>
        </w:rPr>
        <w:t>dekantační karafa –</w:t>
      </w:r>
      <w:r w:rsidRPr="003071FC">
        <w:rPr>
          <w:sz w:val="20"/>
          <w:szCs w:val="20"/>
        </w:rPr>
        <w:t xml:space="preserve"> </w:t>
      </w:r>
      <w:r w:rsidRPr="003071FC">
        <w:rPr>
          <w:rFonts w:ascii="Arial" w:eastAsia="Times New Roman" w:hAnsi="Arial" w:cs="Arial"/>
          <w:sz w:val="20"/>
          <w:szCs w:val="20"/>
          <w:lang w:eastAsia="cs-CZ"/>
        </w:rPr>
        <w:t>dekantér</w:t>
      </w:r>
    </w:p>
    <w:p w:rsidR="00667524" w:rsidRPr="003071FC" w:rsidRDefault="00667524" w:rsidP="007D4DF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proofErr w:type="spellStart"/>
      <w:r w:rsidRPr="003071FC">
        <w:rPr>
          <w:rFonts w:ascii="Arial" w:eastAsia="Times New Roman" w:hAnsi="Arial" w:cs="Arial"/>
          <w:sz w:val="20"/>
          <w:szCs w:val="20"/>
          <w:lang w:eastAsia="cs-CZ"/>
        </w:rPr>
        <w:t>termoizolační</w:t>
      </w:r>
      <w:proofErr w:type="spellEnd"/>
      <w:r w:rsidRPr="003071FC">
        <w:rPr>
          <w:rFonts w:ascii="Arial" w:eastAsia="Times New Roman" w:hAnsi="Arial" w:cs="Arial"/>
          <w:sz w:val="20"/>
          <w:szCs w:val="20"/>
          <w:lang w:eastAsia="cs-CZ"/>
        </w:rPr>
        <w:t xml:space="preserve"> tubus, Eis kýbl</w:t>
      </w:r>
    </w:p>
    <w:p w:rsidR="00667524" w:rsidRPr="003071FC" w:rsidRDefault="00667524" w:rsidP="007D4DF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3071FC">
        <w:rPr>
          <w:rFonts w:ascii="Arial" w:eastAsia="Times New Roman" w:hAnsi="Arial" w:cs="Arial"/>
          <w:sz w:val="20"/>
          <w:szCs w:val="20"/>
          <w:lang w:eastAsia="cs-CZ"/>
        </w:rPr>
        <w:t>uvolňovací kleště na šumivá vína, uzávěr na otevřená vína (šumivá)</w:t>
      </w:r>
    </w:p>
    <w:p w:rsidR="00667524" w:rsidRPr="00DD39AD" w:rsidRDefault="00667524" w:rsidP="007D4DFF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3071FC">
        <w:rPr>
          <w:rFonts w:ascii="Arial" w:eastAsia="Times New Roman" w:hAnsi="Arial" w:cs="Arial"/>
          <w:sz w:val="20"/>
          <w:szCs w:val="20"/>
          <w:lang w:eastAsia="cs-CZ"/>
        </w:rPr>
        <w:t>teploměr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3071FC">
        <w:rPr>
          <w:rFonts w:ascii="Arial" w:eastAsia="Times New Roman" w:hAnsi="Arial" w:cs="Arial"/>
          <w:sz w:val="20"/>
          <w:szCs w:val="20"/>
          <w:lang w:eastAsia="cs-CZ"/>
        </w:rPr>
        <w:t>ořezávátko na kapsli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3071FC">
        <w:rPr>
          <w:rFonts w:ascii="Arial" w:eastAsia="Times New Roman" w:hAnsi="Arial" w:cs="Arial"/>
          <w:sz w:val="20"/>
          <w:szCs w:val="20"/>
          <w:lang w:eastAsia="cs-CZ"/>
        </w:rPr>
        <w:t>zátky, servírovací vozík</w:t>
      </w: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667524" w:rsidRPr="009047D7" w:rsidRDefault="00667524" w:rsidP="007D4DF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Servis vína:</w:t>
      </w:r>
    </w:p>
    <w:p w:rsidR="00667524" w:rsidRPr="009047D7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Objednávka</w:t>
      </w:r>
    </w:p>
    <w:p w:rsidR="00667524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>Prezentace vína</w:t>
      </w:r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>Odstranění kapsle</w:t>
      </w:r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>Očistit hrdlo pod kapslí</w:t>
      </w:r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 xml:space="preserve">Navrtání od středu korku </w:t>
      </w:r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>Postupné vytažení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na 2x</w:t>
      </w:r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>Přivonění ke korku</w:t>
      </w:r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 xml:space="preserve">Vytočit korek do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příručníku</w:t>
      </w:r>
      <w:proofErr w:type="spellEnd"/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>Předat hostovi k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D39AD">
        <w:rPr>
          <w:rFonts w:ascii="Arial" w:eastAsia="Times New Roman" w:hAnsi="Arial" w:cs="Arial"/>
          <w:sz w:val="20"/>
          <w:szCs w:val="20"/>
          <w:lang w:eastAsia="cs-CZ"/>
        </w:rPr>
        <w:t>přivonění</w:t>
      </w:r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 xml:space="preserve">Nalití vína do degustační skelničky </w:t>
      </w:r>
      <w:proofErr w:type="spellStart"/>
      <w:r w:rsidRPr="00DD39AD">
        <w:rPr>
          <w:rFonts w:ascii="Arial" w:eastAsia="Times New Roman" w:hAnsi="Arial" w:cs="Arial"/>
          <w:sz w:val="20"/>
          <w:szCs w:val="20"/>
          <w:lang w:eastAsia="cs-CZ"/>
        </w:rPr>
        <w:t>sommeliera</w:t>
      </w:r>
      <w:proofErr w:type="spellEnd"/>
    </w:p>
    <w:p w:rsidR="00667524" w:rsidRPr="00DD39AD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DD39AD">
        <w:rPr>
          <w:rFonts w:ascii="Arial" w:eastAsia="Times New Roman" w:hAnsi="Arial" w:cs="Arial"/>
          <w:sz w:val="20"/>
          <w:szCs w:val="20"/>
          <w:lang w:eastAsia="cs-CZ"/>
        </w:rPr>
        <w:t>Nalití vína do skelničky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hosta – k degustaci</w:t>
      </w:r>
    </w:p>
    <w:p w:rsidR="00667524" w:rsidRPr="00CE1B9E" w:rsidRDefault="00667524" w:rsidP="007D4DF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Po schválení rozlévání hostům, hostiteli naposledy</w:t>
      </w: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667524">
        <w:rPr>
          <w:rFonts w:ascii="Arial" w:eastAsia="Times New Roman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5B511EDC" wp14:editId="5219B48A">
            <wp:extent cx="262255" cy="316865"/>
            <wp:effectExtent l="0" t="0" r="444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bookmarkStart w:id="0" w:name="_GoBack"/>
      <w:bookmarkEnd w:id="0"/>
    </w:p>
    <w:p w:rsidR="00667524" w:rsidRDefault="00667524" w:rsidP="00667524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  <w:r w:rsidRPr="00667524">
        <w:rPr>
          <w:rFonts w:ascii="Arial" w:hAnsi="Arial" w:cs="Arial"/>
          <w:b/>
          <w:sz w:val="20"/>
          <w:szCs w:val="20"/>
          <w:u w:val="single"/>
        </w:rPr>
        <w:lastRenderedPageBreak/>
        <w:t>Vinárenský NL a jeho náležitosti</w:t>
      </w:r>
    </w:p>
    <w:p w:rsidR="00667524" w:rsidRPr="00667524" w:rsidRDefault="00667524" w:rsidP="00667524">
      <w:pPr>
        <w:pStyle w:val="Bezmezer"/>
        <w:rPr>
          <w:rFonts w:ascii="Arial" w:hAnsi="Arial" w:cs="Arial"/>
          <w:b/>
          <w:sz w:val="20"/>
          <w:szCs w:val="20"/>
          <w:u w:val="single"/>
        </w:rPr>
      </w:pPr>
    </w:p>
    <w:p w:rsidR="00667524" w:rsidRPr="00667524" w:rsidRDefault="00667524" w:rsidP="007D4DFF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667524">
        <w:rPr>
          <w:rFonts w:ascii="Arial" w:hAnsi="Arial" w:cs="Arial"/>
          <w:sz w:val="20"/>
          <w:szCs w:val="20"/>
        </w:rPr>
        <w:t xml:space="preserve">seznam všech nabízených nápojů = je vždy stálý (tj. platnost </w:t>
      </w:r>
      <w:proofErr w:type="gramStart"/>
      <w:r w:rsidRPr="00667524">
        <w:rPr>
          <w:rFonts w:ascii="Arial" w:hAnsi="Arial" w:cs="Arial"/>
          <w:sz w:val="20"/>
          <w:szCs w:val="20"/>
        </w:rPr>
        <w:t>od...) sestavuje</w:t>
      </w:r>
      <w:proofErr w:type="gramEnd"/>
      <w:r w:rsidRPr="00667524">
        <w:rPr>
          <w:rFonts w:ascii="Arial" w:hAnsi="Arial" w:cs="Arial"/>
          <w:sz w:val="20"/>
          <w:szCs w:val="20"/>
        </w:rPr>
        <w:t xml:space="preserve"> se na delší období a mění se při zásadních změnách  v nabízeném sortimentu nebo poptávce</w:t>
      </w:r>
    </w:p>
    <w:p w:rsidR="00667524" w:rsidRPr="00667524" w:rsidRDefault="00667524" w:rsidP="007D4D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524">
        <w:rPr>
          <w:rFonts w:ascii="Arial" w:hAnsi="Arial" w:cs="Arial"/>
          <w:sz w:val="20"/>
          <w:szCs w:val="20"/>
        </w:rPr>
        <w:t>Náležitosti stejné jako v běžném NL + důraz je kladen na výběr vín, ve velkých střediscích má být k dispozici široký výběr vín, malé provozovny mohou být zaměřeny na víno z určité oblasti, nebo určitého výrobce</w:t>
      </w:r>
    </w:p>
    <w:p w:rsidR="00667524" w:rsidRDefault="00667524" w:rsidP="00667524">
      <w:pPr>
        <w:spacing w:after="0" w:line="240" w:lineRule="auto"/>
        <w:rPr>
          <w:rFonts w:ascii="Arial" w:hAnsi="Arial" w:cs="Arial"/>
        </w:rPr>
      </w:pPr>
    </w:p>
    <w:p w:rsidR="00667524" w:rsidRPr="00667524" w:rsidRDefault="00667524" w:rsidP="00667524">
      <w:pPr>
        <w:rPr>
          <w:rFonts w:ascii="Arial" w:hAnsi="Arial" w:cs="Arial"/>
          <w:b/>
          <w:bCs/>
          <w:sz w:val="20"/>
          <w:szCs w:val="20"/>
          <w:u w:val="single"/>
        </w:rPr>
      </w:pPr>
      <w:proofErr w:type="spellStart"/>
      <w:r w:rsidRPr="00667524">
        <w:rPr>
          <w:rFonts w:ascii="Arial" w:hAnsi="Arial" w:cs="Arial"/>
          <w:b/>
          <w:bCs/>
          <w:sz w:val="20"/>
          <w:szCs w:val="20"/>
          <w:u w:val="single"/>
        </w:rPr>
        <w:t>Sommelierský</w:t>
      </w:r>
      <w:proofErr w:type="spellEnd"/>
      <w:r w:rsidRPr="00667524">
        <w:rPr>
          <w:rFonts w:ascii="Arial" w:hAnsi="Arial" w:cs="Arial"/>
          <w:b/>
          <w:bCs/>
          <w:sz w:val="20"/>
          <w:szCs w:val="20"/>
          <w:u w:val="single"/>
        </w:rPr>
        <w:t xml:space="preserve"> způsob - dekantace</w:t>
      </w:r>
    </w:p>
    <w:p w:rsidR="00667524" w:rsidRPr="00667524" w:rsidRDefault="00667524" w:rsidP="00667524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67524">
        <w:rPr>
          <w:rFonts w:ascii="Arial" w:hAnsi="Arial" w:cs="Arial"/>
          <w:sz w:val="20"/>
          <w:szCs w:val="20"/>
          <w:u w:val="single"/>
        </w:rPr>
        <w:t>Zralá ročníková vína</w:t>
      </w:r>
      <w:r w:rsidRPr="00667524">
        <w:rPr>
          <w:rFonts w:ascii="Arial" w:hAnsi="Arial" w:cs="Arial"/>
          <w:sz w:val="20"/>
          <w:szCs w:val="20"/>
        </w:rPr>
        <w:t xml:space="preserve">  - dekantací se rozumí přelití vína z láhve do karafy, tak by bylo víno odděleno od usazeniny (depotu), která zůstane v láhvi.  Dekantujeme hlavně červená vína, ale dekantace prospěje i vínu bílému.</w:t>
      </w:r>
    </w:p>
    <w:p w:rsidR="00667524" w:rsidRPr="00667524" w:rsidRDefault="00667524" w:rsidP="00667524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667524">
        <w:rPr>
          <w:rFonts w:ascii="Arial" w:hAnsi="Arial" w:cs="Arial"/>
          <w:sz w:val="20"/>
          <w:szCs w:val="20"/>
        </w:rPr>
        <w:t>Ideálně lahev minimálně 24 hodin před servírováním postavte, aby se sediment měl čas usadit na dně.</w:t>
      </w:r>
    </w:p>
    <w:p w:rsidR="00667524" w:rsidRPr="00667524" w:rsidRDefault="00667524" w:rsidP="0066752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7524">
        <w:rPr>
          <w:rStyle w:val="Siln"/>
          <w:rFonts w:ascii="Arial" w:hAnsi="Arial" w:cs="Arial"/>
          <w:b w:val="0"/>
          <w:sz w:val="20"/>
          <w:szCs w:val="20"/>
          <w:u w:val="single"/>
        </w:rPr>
        <w:t>Mladší vína</w:t>
      </w:r>
      <w:r w:rsidRPr="00667524">
        <w:rPr>
          <w:rStyle w:val="Siln"/>
          <w:rFonts w:ascii="Arial" w:hAnsi="Arial" w:cs="Arial"/>
          <w:b w:val="0"/>
          <w:sz w:val="20"/>
          <w:szCs w:val="20"/>
        </w:rPr>
        <w:t xml:space="preserve"> - </w:t>
      </w:r>
      <w:r w:rsidRPr="00667524">
        <w:rPr>
          <w:rFonts w:ascii="Arial" w:hAnsi="Arial" w:cs="Arial"/>
          <w:sz w:val="20"/>
          <w:szCs w:val="20"/>
        </w:rPr>
        <w:t>dekantace prospěje také mladým červeným vínům, která se potřebují provzdušnit, tzv. „se nadechnout“. Při dekantaci mladých vín můžete víno nalévat do nádoby z větší výšky nebo proudem, který se rozstřikuje v nádobě, což maximálně podpoří provzdušnění. V karafě jej můžeme nechat dýchat i několik hodin před samotným podáváním.</w:t>
      </w:r>
    </w:p>
    <w:p w:rsidR="00667524" w:rsidRPr="00667524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667524" w:rsidRPr="00667524" w:rsidRDefault="00667524" w:rsidP="00667524">
      <w:pPr>
        <w:ind w:left="360"/>
        <w:jc w:val="both"/>
        <w:rPr>
          <w:rStyle w:val="Siln"/>
          <w:rFonts w:ascii="Arial" w:hAnsi="Arial" w:cs="Arial"/>
          <w:sz w:val="20"/>
          <w:szCs w:val="20"/>
          <w:u w:val="single"/>
        </w:rPr>
      </w:pPr>
      <w:r w:rsidRPr="00667524">
        <w:rPr>
          <w:rStyle w:val="Siln"/>
          <w:rFonts w:ascii="Arial" w:hAnsi="Arial" w:cs="Arial"/>
          <w:sz w:val="20"/>
          <w:szCs w:val="20"/>
          <w:u w:val="single"/>
        </w:rPr>
        <w:t>Postup při dekantaci červeného vína</w:t>
      </w:r>
    </w:p>
    <w:p w:rsidR="00667524" w:rsidRPr="00667524" w:rsidRDefault="00667524" w:rsidP="00667524">
      <w:pPr>
        <w:ind w:left="360"/>
        <w:jc w:val="both"/>
        <w:rPr>
          <w:rStyle w:val="tr"/>
          <w:rFonts w:ascii="Arial" w:hAnsi="Arial" w:cs="Arial"/>
          <w:sz w:val="20"/>
          <w:szCs w:val="20"/>
        </w:rPr>
      </w:pPr>
      <w:r w:rsidRPr="00667524">
        <w:rPr>
          <w:rStyle w:val="tr"/>
          <w:rFonts w:ascii="Arial" w:hAnsi="Arial" w:cs="Arial"/>
          <w:sz w:val="20"/>
          <w:szCs w:val="20"/>
        </w:rPr>
        <w:t>Víno opatrně umístíme do dekantačního košíčku</w:t>
      </w:r>
      <w:r w:rsidRPr="00667524">
        <w:rPr>
          <w:rFonts w:ascii="Arial" w:hAnsi="Arial" w:cs="Arial"/>
          <w:sz w:val="20"/>
          <w:szCs w:val="20"/>
        </w:rPr>
        <w:t xml:space="preserve">, ve kterém víno </w:t>
      </w:r>
      <w:r w:rsidRPr="00667524">
        <w:rPr>
          <w:rStyle w:val="tr"/>
          <w:rFonts w:ascii="Arial" w:hAnsi="Arial" w:cs="Arial"/>
          <w:sz w:val="20"/>
          <w:szCs w:val="20"/>
        </w:rPr>
        <w:t>prezentujeme.</w:t>
      </w:r>
      <w:r w:rsidRPr="00667524">
        <w:rPr>
          <w:rFonts w:ascii="Arial" w:hAnsi="Arial" w:cs="Arial"/>
          <w:sz w:val="20"/>
          <w:szCs w:val="20"/>
        </w:rPr>
        <w:t xml:space="preserve"> </w:t>
      </w:r>
      <w:r w:rsidRPr="00667524">
        <w:rPr>
          <w:rStyle w:val="tr"/>
          <w:rFonts w:ascii="Arial" w:hAnsi="Arial" w:cs="Arial"/>
          <w:sz w:val="20"/>
          <w:szCs w:val="20"/>
        </w:rPr>
        <w:t xml:space="preserve">Po odříznutí kapsle / záklopky/ očistíme hrdlo </w:t>
      </w:r>
      <w:proofErr w:type="spellStart"/>
      <w:r w:rsidRPr="00667524">
        <w:rPr>
          <w:rStyle w:val="tr"/>
          <w:rFonts w:ascii="Arial" w:hAnsi="Arial" w:cs="Arial"/>
          <w:sz w:val="20"/>
          <w:szCs w:val="20"/>
        </w:rPr>
        <w:t>příručníkem</w:t>
      </w:r>
      <w:proofErr w:type="spellEnd"/>
      <w:r w:rsidRPr="00667524">
        <w:rPr>
          <w:rStyle w:val="tr"/>
          <w:rFonts w:ascii="Arial" w:hAnsi="Arial" w:cs="Arial"/>
          <w:sz w:val="20"/>
          <w:szCs w:val="20"/>
        </w:rPr>
        <w:t>.</w:t>
      </w:r>
      <w:r w:rsidRPr="00667524">
        <w:rPr>
          <w:rFonts w:ascii="Arial" w:hAnsi="Arial" w:cs="Arial"/>
          <w:sz w:val="20"/>
          <w:szCs w:val="20"/>
        </w:rPr>
        <w:t xml:space="preserve"> </w:t>
      </w:r>
      <w:r w:rsidRPr="00667524">
        <w:rPr>
          <w:rStyle w:val="tr"/>
          <w:rFonts w:ascii="Arial" w:hAnsi="Arial" w:cs="Arial"/>
          <w:sz w:val="20"/>
          <w:szCs w:val="20"/>
        </w:rPr>
        <w:t xml:space="preserve">Při otevírání dáváme pozor, aby víno pod tlakem nevystříklo. Vytaženým korkem očistíme hrdlo láhve a dáme jej ke kontrole hostu. </w:t>
      </w:r>
      <w:proofErr w:type="spellStart"/>
      <w:r w:rsidRPr="00667524">
        <w:rPr>
          <w:rStyle w:val="tr"/>
          <w:rFonts w:ascii="Arial" w:hAnsi="Arial" w:cs="Arial"/>
          <w:sz w:val="20"/>
          <w:szCs w:val="20"/>
        </w:rPr>
        <w:t>Sommeliér</w:t>
      </w:r>
      <w:proofErr w:type="spellEnd"/>
      <w:r w:rsidRPr="00667524">
        <w:rPr>
          <w:rStyle w:val="tr"/>
          <w:rFonts w:ascii="Arial" w:hAnsi="Arial" w:cs="Arial"/>
          <w:sz w:val="20"/>
          <w:szCs w:val="20"/>
        </w:rPr>
        <w:t xml:space="preserve"> si malé množství /asi 0,04 l/ vína nalije do degustační skleničky a přivoní, aby odhalil možnou vadu. Poté</w:t>
      </w:r>
      <w:r w:rsidRPr="00667524">
        <w:rPr>
          <w:rFonts w:ascii="Arial" w:hAnsi="Arial" w:cs="Arial"/>
          <w:sz w:val="20"/>
          <w:szCs w:val="20"/>
        </w:rPr>
        <w:t xml:space="preserve"> </w:t>
      </w:r>
      <w:r w:rsidRPr="00667524">
        <w:rPr>
          <w:rStyle w:val="tr"/>
          <w:rFonts w:ascii="Arial" w:hAnsi="Arial" w:cs="Arial"/>
          <w:sz w:val="20"/>
          <w:szCs w:val="20"/>
        </w:rPr>
        <w:t xml:space="preserve">přelije do karafy a krouživým pohybem karafy ji tzv. </w:t>
      </w:r>
      <w:proofErr w:type="spellStart"/>
      <w:r w:rsidRPr="00667524">
        <w:rPr>
          <w:rStyle w:val="tr"/>
          <w:rFonts w:ascii="Arial" w:hAnsi="Arial" w:cs="Arial"/>
          <w:sz w:val="20"/>
          <w:szCs w:val="20"/>
        </w:rPr>
        <w:t>vyvíní</w:t>
      </w:r>
      <w:proofErr w:type="spellEnd"/>
      <w:r w:rsidRPr="00667524">
        <w:rPr>
          <w:rStyle w:val="tr"/>
          <w:rFonts w:ascii="Arial" w:hAnsi="Arial" w:cs="Arial"/>
          <w:sz w:val="20"/>
          <w:szCs w:val="20"/>
        </w:rPr>
        <w:t xml:space="preserve">. Přelije zpátky do skleničky a přeléváním z jedné do druhé skleničky také </w:t>
      </w:r>
      <w:proofErr w:type="spellStart"/>
      <w:r w:rsidRPr="00667524">
        <w:rPr>
          <w:rStyle w:val="tr"/>
          <w:rFonts w:ascii="Arial" w:hAnsi="Arial" w:cs="Arial"/>
          <w:sz w:val="20"/>
          <w:szCs w:val="20"/>
        </w:rPr>
        <w:t>vyvíní</w:t>
      </w:r>
      <w:proofErr w:type="spellEnd"/>
      <w:r w:rsidRPr="00667524">
        <w:rPr>
          <w:rStyle w:val="tr"/>
          <w:rFonts w:ascii="Arial" w:hAnsi="Arial" w:cs="Arial"/>
          <w:sz w:val="20"/>
          <w:szCs w:val="20"/>
        </w:rPr>
        <w:t>.</w:t>
      </w:r>
      <w:r w:rsidRPr="00667524">
        <w:rPr>
          <w:rFonts w:ascii="Arial" w:hAnsi="Arial" w:cs="Arial"/>
          <w:sz w:val="20"/>
          <w:szCs w:val="20"/>
        </w:rPr>
        <w:t xml:space="preserve"> </w:t>
      </w:r>
      <w:r w:rsidRPr="00667524">
        <w:rPr>
          <w:rStyle w:val="tr"/>
          <w:rFonts w:ascii="Arial" w:hAnsi="Arial" w:cs="Arial"/>
          <w:sz w:val="20"/>
          <w:szCs w:val="20"/>
        </w:rPr>
        <w:t xml:space="preserve">Ze skleničky ochutná a řekne hostu, že je víno v pořádku. </w:t>
      </w:r>
      <w:proofErr w:type="spellStart"/>
      <w:r w:rsidRPr="00667524">
        <w:rPr>
          <w:rStyle w:val="tr"/>
          <w:rFonts w:ascii="Arial" w:hAnsi="Arial" w:cs="Arial"/>
          <w:sz w:val="20"/>
          <w:szCs w:val="20"/>
        </w:rPr>
        <w:t>Sommeliér</w:t>
      </w:r>
      <w:proofErr w:type="spellEnd"/>
      <w:r w:rsidRPr="00667524">
        <w:rPr>
          <w:rStyle w:val="tr"/>
          <w:rFonts w:ascii="Arial" w:hAnsi="Arial" w:cs="Arial"/>
          <w:sz w:val="20"/>
          <w:szCs w:val="20"/>
        </w:rPr>
        <w:t xml:space="preserve"> zapálí svíčku.</w:t>
      </w:r>
      <w:r w:rsidRPr="00667524">
        <w:rPr>
          <w:rFonts w:ascii="Arial" w:hAnsi="Arial" w:cs="Arial"/>
          <w:sz w:val="20"/>
          <w:szCs w:val="20"/>
        </w:rPr>
        <w:t xml:space="preserve"> </w:t>
      </w:r>
      <w:r w:rsidRPr="00667524">
        <w:rPr>
          <w:rStyle w:val="tr"/>
          <w:rFonts w:ascii="Arial" w:hAnsi="Arial" w:cs="Arial"/>
          <w:sz w:val="20"/>
          <w:szCs w:val="20"/>
        </w:rPr>
        <w:t xml:space="preserve">V pravé ruce má dekantační košíček, v levé karafu  - přelévá víno nad plamenem svíčky. </w:t>
      </w:r>
      <w:r w:rsidRPr="00667524">
        <w:rPr>
          <w:rFonts w:ascii="Arial" w:hAnsi="Arial" w:cs="Arial"/>
          <w:sz w:val="20"/>
          <w:szCs w:val="20"/>
        </w:rPr>
        <w:t xml:space="preserve"> </w:t>
      </w:r>
      <w:r w:rsidRPr="00667524">
        <w:rPr>
          <w:rStyle w:val="tr"/>
          <w:rFonts w:ascii="Arial" w:hAnsi="Arial" w:cs="Arial"/>
          <w:sz w:val="20"/>
          <w:szCs w:val="20"/>
        </w:rPr>
        <w:t xml:space="preserve">Během dekantace kontroluje v zúžené části láhve kvalitu, aby se depot nedostal do karafy. </w:t>
      </w:r>
      <w:r w:rsidRPr="00667524">
        <w:rPr>
          <w:rFonts w:ascii="Arial" w:hAnsi="Arial" w:cs="Arial"/>
          <w:sz w:val="20"/>
          <w:szCs w:val="20"/>
        </w:rPr>
        <w:t xml:space="preserve">V momentě, kdy uvidí, že se k hrdlu blíží sediment - </w:t>
      </w:r>
      <w:proofErr w:type="spellStart"/>
      <w:r w:rsidRPr="00667524">
        <w:rPr>
          <w:rFonts w:ascii="Arial" w:hAnsi="Arial" w:cs="Arial"/>
          <w:sz w:val="20"/>
          <w:szCs w:val="20"/>
        </w:rPr>
        <w:t>depót</w:t>
      </w:r>
      <w:proofErr w:type="spellEnd"/>
      <w:r w:rsidRPr="00667524">
        <w:rPr>
          <w:rFonts w:ascii="Arial" w:hAnsi="Arial" w:cs="Arial"/>
          <w:sz w:val="20"/>
          <w:szCs w:val="20"/>
        </w:rPr>
        <w:t xml:space="preserve">, nalévání zastaví. (Zbytek vína se sedlinou obětuje a vylije). </w:t>
      </w:r>
      <w:r w:rsidRPr="00667524">
        <w:rPr>
          <w:rStyle w:val="tr"/>
          <w:rFonts w:ascii="Arial" w:hAnsi="Arial" w:cs="Arial"/>
          <w:sz w:val="20"/>
          <w:szCs w:val="20"/>
        </w:rPr>
        <w:t>Nalije degustační porci hostiteli</w:t>
      </w:r>
      <w:r w:rsidRPr="00667524">
        <w:rPr>
          <w:rFonts w:ascii="Arial" w:hAnsi="Arial" w:cs="Arial"/>
          <w:sz w:val="20"/>
          <w:szCs w:val="20"/>
        </w:rPr>
        <w:t xml:space="preserve"> a </w:t>
      </w:r>
      <w:r w:rsidRPr="00667524">
        <w:rPr>
          <w:rStyle w:val="tr"/>
          <w:rFonts w:ascii="Arial" w:hAnsi="Arial" w:cs="Arial"/>
          <w:sz w:val="20"/>
          <w:szCs w:val="20"/>
        </w:rPr>
        <w:t>po odsouhlasení nalévá ostatním hostům podle společenské přednosti hostů. Hostiteli dolévá jako poslednímu.</w:t>
      </w:r>
    </w:p>
    <w:p w:rsidR="00667524" w:rsidRPr="00CE1B9E" w:rsidRDefault="00667524" w:rsidP="00667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CE1B9E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Další označení vín:</w:t>
      </w:r>
    </w:p>
    <w:p w:rsidR="00667524" w:rsidRDefault="00667524" w:rsidP="007D4DF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1B9E">
        <w:rPr>
          <w:rFonts w:ascii="Arial" w:eastAsia="Times New Roman" w:hAnsi="Arial" w:cs="Arial"/>
          <w:b/>
          <w:sz w:val="20"/>
          <w:szCs w:val="20"/>
          <w:lang w:eastAsia="cs-CZ"/>
        </w:rPr>
        <w:t>víno originální certifikace</w:t>
      </w:r>
      <w:r w:rsidRPr="00CE1B9E">
        <w:rPr>
          <w:rFonts w:ascii="Arial" w:eastAsia="Times New Roman" w:hAnsi="Arial" w:cs="Arial"/>
          <w:sz w:val="20"/>
          <w:szCs w:val="20"/>
          <w:lang w:eastAsia="cs-CZ"/>
        </w:rPr>
        <w:t xml:space="preserve"> – víno z  odrůd typických pro daný region, o  přidělení ochranné známky rozhoduje sdružení vinařů (VOC Znojmo atd.),</w:t>
      </w:r>
    </w:p>
    <w:p w:rsidR="00667524" w:rsidRDefault="00667524" w:rsidP="007D4DF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1B9E">
        <w:rPr>
          <w:rFonts w:ascii="Arial" w:eastAsia="Times New Roman" w:hAnsi="Arial" w:cs="Arial"/>
          <w:b/>
          <w:sz w:val="20"/>
          <w:szCs w:val="20"/>
          <w:lang w:eastAsia="cs-CZ"/>
        </w:rPr>
        <w:t>mladé víno</w:t>
      </w:r>
      <w:r w:rsidRPr="00CE1B9E">
        <w:rPr>
          <w:rFonts w:ascii="Arial" w:eastAsia="Times New Roman" w:hAnsi="Arial" w:cs="Arial"/>
          <w:sz w:val="20"/>
          <w:szCs w:val="20"/>
          <w:lang w:eastAsia="cs-CZ"/>
        </w:rPr>
        <w:t xml:space="preserve"> – víno nabízené ke spotřebě do konce roku, ve kterém proběhla sklizeň hroznů,</w:t>
      </w:r>
    </w:p>
    <w:p w:rsidR="00667524" w:rsidRDefault="00667524" w:rsidP="007D4DF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1B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svatomartinské víno </w:t>
      </w:r>
      <w:r w:rsidRPr="00CE1B9E">
        <w:rPr>
          <w:rFonts w:ascii="Arial" w:eastAsia="Times New Roman" w:hAnsi="Arial" w:cs="Arial"/>
          <w:sz w:val="20"/>
          <w:szCs w:val="20"/>
          <w:lang w:eastAsia="cs-CZ"/>
        </w:rPr>
        <w:t xml:space="preserve">– víno chráněné </w:t>
      </w:r>
      <w:proofErr w:type="spellStart"/>
      <w:r w:rsidRPr="00CE1B9E">
        <w:rPr>
          <w:rFonts w:ascii="Arial" w:eastAsia="Times New Roman" w:hAnsi="Arial" w:cs="Arial"/>
          <w:sz w:val="20"/>
          <w:szCs w:val="20"/>
          <w:lang w:eastAsia="cs-CZ"/>
        </w:rPr>
        <w:t>reg</w:t>
      </w:r>
      <w:proofErr w:type="spellEnd"/>
      <w:r w:rsidRPr="00CE1B9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proofErr w:type="gramStart"/>
      <w:r w:rsidRPr="00CE1B9E">
        <w:rPr>
          <w:rFonts w:ascii="Arial" w:eastAsia="Times New Roman" w:hAnsi="Arial" w:cs="Arial"/>
          <w:sz w:val="20"/>
          <w:szCs w:val="20"/>
          <w:lang w:eastAsia="cs-CZ"/>
        </w:rPr>
        <w:t>známkou</w:t>
      </w:r>
      <w:proofErr w:type="gramEnd"/>
      <w:r w:rsidRPr="00CE1B9E">
        <w:rPr>
          <w:rFonts w:ascii="Arial" w:eastAsia="Times New Roman" w:hAnsi="Arial" w:cs="Arial"/>
          <w:sz w:val="20"/>
          <w:szCs w:val="20"/>
          <w:lang w:eastAsia="cs-CZ"/>
        </w:rPr>
        <w:t>, jedná se o první vína daného ročníku,</w:t>
      </w:r>
      <w:r w:rsidRPr="003F5E53">
        <w:t xml:space="preserve"> </w:t>
      </w:r>
      <w:r w:rsidRPr="003F5E53">
        <w:rPr>
          <w:rFonts w:ascii="Arial" w:eastAsia="Times New Roman" w:hAnsi="Arial" w:cs="Arial"/>
          <w:sz w:val="20"/>
          <w:szCs w:val="20"/>
          <w:lang w:eastAsia="cs-CZ"/>
        </w:rPr>
        <w:t>označuje se jako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„zemské víno“, na trh uvedené 11. 11. v 11hod.</w:t>
      </w:r>
    </w:p>
    <w:p w:rsidR="00667524" w:rsidRDefault="00667524" w:rsidP="007D4DF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E1B9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burčák </w:t>
      </w:r>
      <w:r w:rsidRPr="00CE1B9E">
        <w:rPr>
          <w:rFonts w:ascii="Arial" w:eastAsia="Times New Roman" w:hAnsi="Arial" w:cs="Arial"/>
          <w:sz w:val="20"/>
          <w:szCs w:val="20"/>
          <w:lang w:eastAsia="cs-CZ"/>
        </w:rPr>
        <w:t xml:space="preserve">– částečně zkvašený hroznový mošt výlučně z hroznů sklizených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zpracovaných </w:t>
      </w:r>
      <w:r w:rsidRPr="00CE1B9E">
        <w:rPr>
          <w:rFonts w:ascii="Arial" w:eastAsia="Times New Roman" w:hAnsi="Arial" w:cs="Arial"/>
          <w:sz w:val="20"/>
          <w:szCs w:val="20"/>
          <w:lang w:eastAsia="cs-CZ"/>
        </w:rPr>
        <w:t>na území ČR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r w:rsidRPr="003F5E53">
        <w:rPr>
          <w:rFonts w:ascii="Arial" w:eastAsia="Times New Roman" w:hAnsi="Arial" w:cs="Arial"/>
          <w:sz w:val="20"/>
          <w:szCs w:val="20"/>
          <w:lang w:eastAsia="cs-CZ"/>
        </w:rPr>
        <w:t>meziprodukt při výrobě každého vína</w:t>
      </w:r>
    </w:p>
    <w:p w:rsidR="00667524" w:rsidRPr="007315D5" w:rsidRDefault="00667524" w:rsidP="007D4DF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15D5">
        <w:rPr>
          <w:rFonts w:ascii="Arial" w:hAnsi="Arial" w:cs="Arial"/>
          <w:b/>
          <w:sz w:val="20"/>
          <w:szCs w:val="20"/>
        </w:rPr>
        <w:t>archivní víno</w:t>
      </w:r>
      <w:r w:rsidRPr="007315D5">
        <w:rPr>
          <w:rFonts w:ascii="Arial" w:hAnsi="Arial" w:cs="Arial"/>
          <w:sz w:val="20"/>
          <w:szCs w:val="20"/>
        </w:rPr>
        <w:t xml:space="preserve"> – víno nabízené nejdříve 3 roky po sklizni</w:t>
      </w:r>
    </w:p>
    <w:p w:rsidR="009B2E7C" w:rsidRDefault="009B2E7C" w:rsidP="000A47C6">
      <w:pPr>
        <w:jc w:val="center"/>
      </w:pPr>
    </w:p>
    <w:p w:rsidR="000A47C6" w:rsidRDefault="000A47C6" w:rsidP="000A47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Těším se, že budou samé jednušky….</w:t>
      </w:r>
    </w:p>
    <w:p w:rsidR="000A47C6" w:rsidRDefault="000A47C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B3CCFD6" wp14:editId="56FE0D7F">
            <wp:simplePos x="0" y="0"/>
            <wp:positionH relativeFrom="column">
              <wp:posOffset>2376805</wp:posOffset>
            </wp:positionH>
            <wp:positionV relativeFrom="paragraph">
              <wp:posOffset>157480</wp:posOffset>
            </wp:positionV>
            <wp:extent cx="1209675" cy="84772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3EFE"/>
    <w:multiLevelType w:val="hybridMultilevel"/>
    <w:tmpl w:val="C922BF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0276"/>
    <w:multiLevelType w:val="hybridMultilevel"/>
    <w:tmpl w:val="1E7CD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2991"/>
    <w:multiLevelType w:val="hybridMultilevel"/>
    <w:tmpl w:val="B73876A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53002A"/>
    <w:multiLevelType w:val="hybridMultilevel"/>
    <w:tmpl w:val="0FE2D556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7461BC3"/>
    <w:multiLevelType w:val="hybridMultilevel"/>
    <w:tmpl w:val="7E2866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9138A5"/>
    <w:multiLevelType w:val="hybridMultilevel"/>
    <w:tmpl w:val="DDBA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24"/>
    <w:rsid w:val="000A47C6"/>
    <w:rsid w:val="001E027B"/>
    <w:rsid w:val="0063501F"/>
    <w:rsid w:val="00667524"/>
    <w:rsid w:val="007D4DFF"/>
    <w:rsid w:val="009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5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75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524"/>
    <w:rPr>
      <w:b/>
      <w:bCs/>
    </w:rPr>
  </w:style>
  <w:style w:type="character" w:customStyle="1" w:styleId="tr">
    <w:name w:val="tr"/>
    <w:basedOn w:val="Standardnpsmoodstavce"/>
    <w:rsid w:val="00667524"/>
  </w:style>
  <w:style w:type="paragraph" w:styleId="Textbubliny">
    <w:name w:val="Balloon Text"/>
    <w:basedOn w:val="Normln"/>
    <w:link w:val="TextbublinyChar"/>
    <w:uiPriority w:val="99"/>
    <w:semiHidden/>
    <w:unhideWhenUsed/>
    <w:rsid w:val="0066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5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6752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67524"/>
    <w:rPr>
      <w:b/>
      <w:bCs/>
    </w:rPr>
  </w:style>
  <w:style w:type="character" w:customStyle="1" w:styleId="tr">
    <w:name w:val="tr"/>
    <w:basedOn w:val="Standardnpsmoodstavce"/>
    <w:rsid w:val="00667524"/>
  </w:style>
  <w:style w:type="paragraph" w:styleId="Textbubliny">
    <w:name w:val="Balloon Text"/>
    <w:basedOn w:val="Normln"/>
    <w:link w:val="TextbublinyChar"/>
    <w:uiPriority w:val="99"/>
    <w:semiHidden/>
    <w:unhideWhenUsed/>
    <w:rsid w:val="0066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2020-03-30T16:43:00Z</dcterms:created>
  <dcterms:modified xsi:type="dcterms:W3CDTF">2020-03-30T16:56:00Z</dcterms:modified>
</cp:coreProperties>
</file>