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7" w:rsidRDefault="00974667" w:rsidP="0097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4667">
        <w:rPr>
          <w:rFonts w:ascii="Arial" w:hAnsi="Arial" w:cs="Arial"/>
          <w:b/>
          <w:sz w:val="24"/>
          <w:szCs w:val="24"/>
        </w:rPr>
        <w:t>Zadání E-</w:t>
      </w:r>
      <w:r w:rsidR="009123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667">
        <w:rPr>
          <w:rFonts w:ascii="Arial" w:hAnsi="Arial" w:cs="Arial"/>
          <w:b/>
          <w:sz w:val="24"/>
          <w:szCs w:val="24"/>
        </w:rPr>
        <w:t>learningu</w:t>
      </w:r>
      <w:proofErr w:type="spellEnd"/>
      <w:r w:rsidRPr="00974667">
        <w:rPr>
          <w:rFonts w:ascii="Arial" w:hAnsi="Arial" w:cs="Arial"/>
          <w:b/>
          <w:sz w:val="24"/>
          <w:szCs w:val="24"/>
        </w:rPr>
        <w:t xml:space="preserve"> pro třídu 1. </w:t>
      </w:r>
      <w:proofErr w:type="gramStart"/>
      <w:r w:rsidRPr="00974667">
        <w:rPr>
          <w:rFonts w:ascii="Arial" w:hAnsi="Arial" w:cs="Arial"/>
          <w:b/>
          <w:sz w:val="24"/>
          <w:szCs w:val="24"/>
        </w:rPr>
        <w:t>E.  – 16</w:t>
      </w:r>
      <w:proofErr w:type="gramEnd"/>
      <w:r w:rsidRPr="00974667">
        <w:rPr>
          <w:rFonts w:ascii="Arial" w:hAnsi="Arial" w:cs="Arial"/>
          <w:b/>
          <w:sz w:val="24"/>
          <w:szCs w:val="24"/>
        </w:rPr>
        <w:t>. 6. 2016</w:t>
      </w:r>
    </w:p>
    <w:p w:rsidR="00974667" w:rsidRDefault="00974667" w:rsidP="0097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4667" w:rsidRPr="00974667" w:rsidRDefault="00974667" w:rsidP="00974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Vytiskni, nalep a nastuduj.</w:t>
      </w:r>
    </w:p>
    <w:p w:rsidR="00974667" w:rsidRDefault="00974667" w:rsidP="00974667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9123E6">
        <w:rPr>
          <w:rFonts w:ascii="Arial" w:hAnsi="Arial" w:cs="Arial"/>
          <w:b/>
          <w:sz w:val="20"/>
          <w:szCs w:val="20"/>
          <w:u w:val="single"/>
        </w:rPr>
        <w:t>Slavnostní způsob obsluhy</w:t>
      </w:r>
    </w:p>
    <w:p w:rsidR="00974667" w:rsidRPr="00974667" w:rsidRDefault="00974667" w:rsidP="00974667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974667" w:rsidRPr="00974667" w:rsidRDefault="00974667" w:rsidP="0097466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Banketní obsluha</w:t>
      </w:r>
    </w:p>
    <w:p w:rsidR="00974667" w:rsidRPr="00974667" w:rsidRDefault="00974667" w:rsidP="00974667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pokrmy se překládají ze společných mís na předem založený talíř</w:t>
      </w:r>
    </w:p>
    <w:p w:rsidR="00974667" w:rsidRPr="00974667" w:rsidRDefault="00974667" w:rsidP="00974667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hosté sedí u tabule dle zasedacího pořádku</w:t>
      </w:r>
    </w:p>
    <w:p w:rsidR="00974667" w:rsidRPr="00974667" w:rsidRDefault="00974667" w:rsidP="0097466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Rautová obsluha</w:t>
      </w:r>
    </w:p>
    <w:p w:rsidR="00974667" w:rsidRPr="00974667" w:rsidRDefault="00974667" w:rsidP="00974667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používají se nabídkové stoly → studené, teplé, nabídkové</w:t>
      </w:r>
    </w:p>
    <w:p w:rsidR="00974667" w:rsidRPr="00974667" w:rsidRDefault="00974667" w:rsidP="00974667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hosté si sami vybírají a obsluhují se</w:t>
      </w:r>
    </w:p>
    <w:p w:rsidR="00974667" w:rsidRPr="00974667" w:rsidRDefault="00974667" w:rsidP="00974667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nápoje může nabízet číšník t tácku</w:t>
      </w:r>
    </w:p>
    <w:p w:rsidR="00974667" w:rsidRPr="00974667" w:rsidRDefault="00974667" w:rsidP="00974667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pro všechny hosty nemusí být místo k sezení, pohybují se po prostoru</w:t>
      </w:r>
    </w:p>
    <w:p w:rsidR="00B7793A" w:rsidRDefault="00B7793A" w:rsidP="00974667">
      <w:pPr>
        <w:pStyle w:val="Bezmezer"/>
        <w:rPr>
          <w:rFonts w:ascii="Arial" w:hAnsi="Arial" w:cs="Arial"/>
          <w:sz w:val="20"/>
          <w:szCs w:val="20"/>
        </w:rPr>
      </w:pP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9123E6">
        <w:rPr>
          <w:rFonts w:ascii="Arial" w:hAnsi="Arial" w:cs="Arial"/>
          <w:b/>
          <w:sz w:val="20"/>
          <w:szCs w:val="20"/>
          <w:u w:val="single"/>
        </w:rPr>
        <w:t>Etážový způsob obsluhy</w:t>
      </w:r>
    </w:p>
    <w:p w:rsidR="00974667" w:rsidRPr="00974667" w:rsidRDefault="00974667" w:rsidP="0097466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v hotelových pokojích</w:t>
      </w:r>
    </w:p>
    <w:p w:rsidR="00974667" w:rsidRPr="00974667" w:rsidRDefault="00974667" w:rsidP="0097466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pokrmy a nápoje se připravují na prostřené plato, tak, aby hosté z něho mohli konzumovat</w:t>
      </w:r>
    </w:p>
    <w:p w:rsidR="00974667" w:rsidRPr="00974667" w:rsidRDefault="00974667" w:rsidP="0097466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host platí ihned, nebo při odjezdu z hotelu</w:t>
      </w: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9123E6">
        <w:rPr>
          <w:rFonts w:ascii="Arial" w:hAnsi="Arial" w:cs="Arial"/>
          <w:b/>
          <w:sz w:val="20"/>
          <w:szCs w:val="20"/>
          <w:u w:val="single"/>
        </w:rPr>
        <w:t>Francouzský způsob obsluhy</w:t>
      </w:r>
    </w:p>
    <w:p w:rsidR="00974667" w:rsidRPr="00974667" w:rsidRDefault="00974667" w:rsidP="00974667">
      <w:pPr>
        <w:pStyle w:val="Bezmezer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pokrmy i přílohy na mísách, přinášejí se z levé strany → hosté si mohou překládat sami</w:t>
      </w:r>
    </w:p>
    <w:p w:rsidR="00974667" w:rsidRPr="00974667" w:rsidRDefault="00974667" w:rsidP="00974667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nebo pokrmy překládají číšníci na předem založené nahřátě talíře → z levé strany</w:t>
      </w:r>
    </w:p>
    <w:p w:rsidR="00974667" w:rsidRPr="00974667" w:rsidRDefault="00974667" w:rsidP="00974667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nápoje se servírují z pravé strany</w:t>
      </w:r>
    </w:p>
    <w:p w:rsidR="00974667" w:rsidRPr="00974667" w:rsidRDefault="00974667" w:rsidP="00974667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postup při překládání hlavního pokrmu:</w:t>
      </w:r>
    </w:p>
    <w:p w:rsidR="00974667" w:rsidRPr="00974667" w:rsidRDefault="00974667" w:rsidP="00974667">
      <w:pPr>
        <w:pStyle w:val="Bezmezer"/>
        <w:ind w:left="1428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ozdoba</w:t>
      </w:r>
    </w:p>
    <w:p w:rsidR="00974667" w:rsidRPr="00974667" w:rsidRDefault="00974667" w:rsidP="00974667">
      <w:pPr>
        <w:pStyle w:val="Bezmezer"/>
        <w:ind w:left="1428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maso – spodní pravá část talíře</w:t>
      </w:r>
    </w:p>
    <w:p w:rsidR="00974667" w:rsidRPr="00974667" w:rsidRDefault="00974667" w:rsidP="00974667">
      <w:pPr>
        <w:pStyle w:val="Bezmezer"/>
        <w:ind w:left="1428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příloha – horní levá část talíře</w:t>
      </w:r>
    </w:p>
    <w:p w:rsidR="00974667" w:rsidRPr="00974667" w:rsidRDefault="00974667" w:rsidP="00974667">
      <w:pPr>
        <w:pStyle w:val="Bezmezer"/>
        <w:ind w:left="1428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šťáva nebo omáčka</w:t>
      </w:r>
    </w:p>
    <w:p w:rsidR="00974667" w:rsidRPr="00974667" w:rsidRDefault="00974667" w:rsidP="00974667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použití při slavnostních hostinách → banket, recepce a při složité obsluze</w:t>
      </w:r>
    </w:p>
    <w:p w:rsidR="00B7793A" w:rsidRDefault="00B7793A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9123E6">
        <w:rPr>
          <w:rFonts w:ascii="Arial" w:hAnsi="Arial" w:cs="Arial"/>
          <w:b/>
          <w:sz w:val="20"/>
          <w:szCs w:val="20"/>
          <w:u w:val="single"/>
        </w:rPr>
        <w:t>Anglický způsob obsluhy</w:t>
      </w:r>
    </w:p>
    <w:p w:rsidR="00974667" w:rsidRPr="00223475" w:rsidRDefault="00974667" w:rsidP="00223475">
      <w:pPr>
        <w:pStyle w:val="Bezmezer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 xml:space="preserve">pokrmy i přílohy na mísách, překládají se na </w:t>
      </w:r>
      <w:proofErr w:type="spellStart"/>
      <w:r w:rsidRPr="00974667">
        <w:rPr>
          <w:rFonts w:ascii="Arial" w:hAnsi="Arial" w:cs="Arial"/>
          <w:sz w:val="20"/>
          <w:szCs w:val="20"/>
        </w:rPr>
        <w:t>keridonu</w:t>
      </w:r>
      <w:proofErr w:type="spellEnd"/>
      <w:r w:rsidR="00223475">
        <w:rPr>
          <w:rFonts w:ascii="Arial" w:hAnsi="Arial" w:cs="Arial"/>
          <w:sz w:val="20"/>
          <w:szCs w:val="20"/>
        </w:rPr>
        <w:t xml:space="preserve">, </w:t>
      </w:r>
      <w:r w:rsidRPr="00223475">
        <w:rPr>
          <w:rFonts w:ascii="Arial" w:hAnsi="Arial" w:cs="Arial"/>
          <w:sz w:val="20"/>
          <w:szCs w:val="20"/>
        </w:rPr>
        <w:t>položení na ohřívač</w:t>
      </w:r>
    </w:p>
    <w:p w:rsidR="00223475" w:rsidRPr="00223475" w:rsidRDefault="00223475" w:rsidP="00223475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23475">
        <w:rPr>
          <w:rFonts w:ascii="Arial" w:hAnsi="Arial" w:cs="Arial"/>
          <w:sz w:val="20"/>
          <w:szCs w:val="20"/>
        </w:rPr>
        <w:t>složitá obsluha</w:t>
      </w:r>
      <w:r>
        <w:rPr>
          <w:rFonts w:ascii="Arial" w:hAnsi="Arial" w:cs="Arial"/>
          <w:sz w:val="20"/>
          <w:szCs w:val="20"/>
        </w:rPr>
        <w:t xml:space="preserve">, </w:t>
      </w:r>
      <w:r w:rsidR="00974667" w:rsidRPr="00223475">
        <w:rPr>
          <w:rFonts w:ascii="Arial" w:hAnsi="Arial" w:cs="Arial"/>
          <w:sz w:val="20"/>
          <w:szCs w:val="20"/>
        </w:rPr>
        <w:t>pracujeme ve dvojici</w:t>
      </w:r>
      <w:r w:rsidRPr="00223475">
        <w:rPr>
          <w:rFonts w:ascii="Arial" w:hAnsi="Arial" w:cs="Arial"/>
          <w:sz w:val="20"/>
          <w:szCs w:val="20"/>
        </w:rPr>
        <w:t xml:space="preserve">, </w:t>
      </w:r>
      <w:r w:rsidRPr="00223475">
        <w:rPr>
          <w:rFonts w:ascii="Arial" w:eastAsiaTheme="minorHAnsi" w:hAnsi="Arial" w:cs="Arial"/>
          <w:sz w:val="20"/>
          <w:szCs w:val="20"/>
        </w:rPr>
        <w:t xml:space="preserve">následný </w:t>
      </w:r>
      <w:proofErr w:type="spellStart"/>
      <w:r w:rsidRPr="00223475">
        <w:rPr>
          <w:rFonts w:ascii="Arial" w:eastAsiaTheme="minorHAnsi" w:hAnsi="Arial" w:cs="Arial"/>
          <w:sz w:val="20"/>
          <w:szCs w:val="20"/>
        </w:rPr>
        <w:t>nachservis</w:t>
      </w:r>
      <w:proofErr w:type="spellEnd"/>
      <w:r w:rsidRPr="00223475">
        <w:rPr>
          <w:rFonts w:ascii="Arial" w:eastAsiaTheme="minorHAnsi" w:hAnsi="Arial" w:cs="Arial"/>
          <w:sz w:val="20"/>
          <w:szCs w:val="20"/>
        </w:rPr>
        <w:t xml:space="preserve"> =  </w:t>
      </w:r>
      <w:proofErr w:type="spellStart"/>
      <w:r w:rsidRPr="00223475">
        <w:rPr>
          <w:rFonts w:ascii="Arial" w:eastAsiaTheme="minorHAnsi" w:hAnsi="Arial" w:cs="Arial"/>
          <w:sz w:val="20"/>
          <w:szCs w:val="20"/>
        </w:rPr>
        <w:t>reservis</w:t>
      </w:r>
      <w:proofErr w:type="spellEnd"/>
    </w:p>
    <w:p w:rsidR="00974667" w:rsidRPr="00223475" w:rsidRDefault="00974667" w:rsidP="00223475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" w:eastAsiaTheme="minorHAnsi" w:hAnsi="Arial" w:cs="Arial"/>
          <w:sz w:val="20"/>
          <w:szCs w:val="20"/>
        </w:rPr>
      </w:pPr>
      <w:r w:rsidRPr="00223475">
        <w:rPr>
          <w:rFonts w:ascii="Arial" w:hAnsi="Arial" w:cs="Arial"/>
          <w:sz w:val="20"/>
          <w:szCs w:val="20"/>
        </w:rPr>
        <w:t>servis podle společenských pravidel z pravé strany</w:t>
      </w:r>
    </w:p>
    <w:p w:rsidR="00974667" w:rsidRPr="00974667" w:rsidRDefault="00974667" w:rsidP="00223475">
      <w:pPr>
        <w:pStyle w:val="Bezmezer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nejvýhodnější způsob při konečné úpravě některých pokrmů před hostem → míchání salátů, příprava koktejlů, flambování….</w:t>
      </w:r>
    </w:p>
    <w:p w:rsidR="00974667" w:rsidRPr="00974667" w:rsidRDefault="00974667" w:rsidP="00223475">
      <w:pPr>
        <w:pStyle w:val="Bezmezer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mísa se prezentuje všem hostům najednou přes keridon</w:t>
      </w:r>
    </w:p>
    <w:p w:rsidR="00974667" w:rsidRPr="00974667" w:rsidRDefault="00974667" w:rsidP="00223475">
      <w:pPr>
        <w:pStyle w:val="Bezmezer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 xml:space="preserve">pořadí překládání je stejný jako u francouzského </w:t>
      </w:r>
      <w:proofErr w:type="spellStart"/>
      <w:r w:rsidRPr="00974667">
        <w:rPr>
          <w:rFonts w:ascii="Arial" w:hAnsi="Arial" w:cs="Arial"/>
          <w:sz w:val="20"/>
          <w:szCs w:val="20"/>
        </w:rPr>
        <w:t>zp</w:t>
      </w:r>
      <w:proofErr w:type="spellEnd"/>
      <w:r w:rsidRPr="00974667">
        <w:rPr>
          <w:rFonts w:ascii="Arial" w:hAnsi="Arial" w:cs="Arial"/>
          <w:sz w:val="20"/>
          <w:szCs w:val="20"/>
        </w:rPr>
        <w:t xml:space="preserve">., popřípadě stylizace pokrmů moderním </w:t>
      </w:r>
      <w:proofErr w:type="spellStart"/>
      <w:r w:rsidRPr="00974667">
        <w:rPr>
          <w:rFonts w:ascii="Arial" w:hAnsi="Arial" w:cs="Arial"/>
          <w:sz w:val="20"/>
          <w:szCs w:val="20"/>
        </w:rPr>
        <w:t>zp</w:t>
      </w:r>
      <w:proofErr w:type="spellEnd"/>
      <w:r w:rsidRPr="00974667">
        <w:rPr>
          <w:rFonts w:ascii="Arial" w:hAnsi="Arial" w:cs="Arial"/>
          <w:sz w:val="20"/>
          <w:szCs w:val="20"/>
        </w:rPr>
        <w:t>. do středu talíře</w:t>
      </w:r>
    </w:p>
    <w:p w:rsidR="00B7793A" w:rsidRDefault="00B7793A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9123E6">
        <w:rPr>
          <w:rFonts w:ascii="Arial" w:hAnsi="Arial" w:cs="Arial"/>
          <w:b/>
          <w:sz w:val="20"/>
          <w:szCs w:val="20"/>
          <w:u w:val="single"/>
        </w:rPr>
        <w:t>Ruský způsob</w:t>
      </w:r>
    </w:p>
    <w:p w:rsidR="00974667" w:rsidRPr="00974667" w:rsidRDefault="00974667" w:rsidP="00974667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pokrmy na mísách doprostřed stolu, hosté si překládají sami</w:t>
      </w:r>
    </w:p>
    <w:p w:rsidR="00974667" w:rsidRPr="00974667" w:rsidRDefault="00974667" w:rsidP="00974667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předem se mimo výzdobu zakládají také studené předkrmy, zákusky, pečivo a nápoje v lahvích</w:t>
      </w:r>
    </w:p>
    <w:p w:rsidR="00974667" w:rsidRPr="00974667" w:rsidRDefault="00974667" w:rsidP="00974667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obsluhující jen odnášejí, vyměňují a doplňují, nalévají nápoje</w:t>
      </w:r>
    </w:p>
    <w:p w:rsidR="00974667" w:rsidRPr="00974667" w:rsidRDefault="00974667" w:rsidP="00974667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výhoda – nižší spotřeba kvalifikovaných obsluhujících</w:t>
      </w:r>
    </w:p>
    <w:p w:rsidR="00974667" w:rsidRPr="00974667" w:rsidRDefault="00974667" w:rsidP="00974667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nevýhoda –</w:t>
      </w:r>
      <w:r w:rsidR="00223475">
        <w:rPr>
          <w:rFonts w:ascii="Arial" w:hAnsi="Arial" w:cs="Arial"/>
          <w:sz w:val="20"/>
          <w:szCs w:val="20"/>
        </w:rPr>
        <w:t xml:space="preserve"> </w:t>
      </w:r>
      <w:r w:rsidRPr="00974667">
        <w:rPr>
          <w:rFonts w:ascii="Arial" w:hAnsi="Arial" w:cs="Arial"/>
          <w:sz w:val="20"/>
          <w:szCs w:val="20"/>
        </w:rPr>
        <w:t xml:space="preserve">studené předkrmy a nápoje ztrácejí na kvalitě tepláním, teplé pokrmy </w:t>
      </w:r>
    </w:p>
    <w:p w:rsidR="00974667" w:rsidRPr="00974667" w:rsidRDefault="00974667" w:rsidP="00974667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naopak chladnou</w:t>
      </w:r>
    </w:p>
    <w:p w:rsidR="00B7793A" w:rsidRDefault="00B7793A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974667" w:rsidRPr="009123E6" w:rsidRDefault="00974667" w:rsidP="0097466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9123E6">
        <w:rPr>
          <w:rFonts w:ascii="Arial" w:hAnsi="Arial" w:cs="Arial"/>
          <w:b/>
          <w:sz w:val="20"/>
          <w:szCs w:val="20"/>
          <w:u w:val="single"/>
        </w:rPr>
        <w:t>Mezinárodní způsob</w:t>
      </w:r>
    </w:p>
    <w:p w:rsidR="00974667" w:rsidRPr="00974667" w:rsidRDefault="00974667" w:rsidP="00974667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 xml:space="preserve">kombinace francouzského, anglického a ruského </w:t>
      </w:r>
      <w:proofErr w:type="spellStart"/>
      <w:r w:rsidRPr="00974667">
        <w:rPr>
          <w:rFonts w:ascii="Arial" w:hAnsi="Arial" w:cs="Arial"/>
          <w:sz w:val="20"/>
          <w:szCs w:val="20"/>
        </w:rPr>
        <w:t>zp</w:t>
      </w:r>
      <w:proofErr w:type="spellEnd"/>
      <w:r w:rsidRPr="00974667">
        <w:rPr>
          <w:rFonts w:ascii="Arial" w:hAnsi="Arial" w:cs="Arial"/>
          <w:sz w:val="20"/>
          <w:szCs w:val="20"/>
        </w:rPr>
        <w:t>.</w:t>
      </w:r>
    </w:p>
    <w:p w:rsidR="00974667" w:rsidRPr="00974667" w:rsidRDefault="00974667" w:rsidP="00974667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varianty – ekonomický servis, komerční servis, diplomatický servis</w:t>
      </w:r>
    </w:p>
    <w:p w:rsidR="002802DB" w:rsidRPr="00223475" w:rsidRDefault="00974667" w:rsidP="00223475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74667">
        <w:rPr>
          <w:rFonts w:ascii="Arial" w:hAnsi="Arial" w:cs="Arial"/>
          <w:sz w:val="20"/>
          <w:szCs w:val="20"/>
        </w:rPr>
        <w:t>použití v hotelových jídelnách, při obsluze většího počtu lidí</w:t>
      </w:r>
    </w:p>
    <w:sectPr w:rsidR="002802DB" w:rsidRPr="002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4A1"/>
    <w:multiLevelType w:val="hybridMultilevel"/>
    <w:tmpl w:val="5EB8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1FF"/>
    <w:multiLevelType w:val="hybridMultilevel"/>
    <w:tmpl w:val="99A249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E09C9"/>
    <w:multiLevelType w:val="hybridMultilevel"/>
    <w:tmpl w:val="16C6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0D54"/>
    <w:multiLevelType w:val="hybridMultilevel"/>
    <w:tmpl w:val="1106553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AF14407"/>
    <w:multiLevelType w:val="hybridMultilevel"/>
    <w:tmpl w:val="94B0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07DF4"/>
    <w:multiLevelType w:val="hybridMultilevel"/>
    <w:tmpl w:val="36D884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A92AB78">
      <w:numFmt w:val="bullet"/>
      <w:lvlText w:val="•"/>
      <w:lvlJc w:val="left"/>
      <w:pPr>
        <w:ind w:left="2493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C42F70"/>
    <w:multiLevelType w:val="hybridMultilevel"/>
    <w:tmpl w:val="40F8BC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36C7FD6"/>
    <w:multiLevelType w:val="hybridMultilevel"/>
    <w:tmpl w:val="13CE19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EC62A4"/>
    <w:multiLevelType w:val="hybridMultilevel"/>
    <w:tmpl w:val="00DA0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7"/>
    <w:rsid w:val="00223475"/>
    <w:rsid w:val="002802DB"/>
    <w:rsid w:val="009123E6"/>
    <w:rsid w:val="00974667"/>
    <w:rsid w:val="00B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6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46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6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46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2016-06-15T17:15:00Z</dcterms:created>
  <dcterms:modified xsi:type="dcterms:W3CDTF">2016-06-15T17:44:00Z</dcterms:modified>
</cp:coreProperties>
</file>