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  <w:t xml:space="preserve">Samostatná práce na den 8.4. 2014 ze Strojů a zařízení pro </w:t>
      </w:r>
      <w:proofErr w:type="gramStart"/>
      <w:r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  <w:t>třídu 1.A, obor</w:t>
      </w:r>
      <w:proofErr w:type="gramEnd"/>
      <w:r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  <w:t xml:space="preserve"> Zahradník</w:t>
      </w:r>
    </w:p>
    <w:p w:rsid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:rsid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:rsid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  <w:r w:rsidRPr="00116C4E"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  <w:t>V pracovním sešitě prostudujte následující text, doplňte si vysvětlivky k obrázkům a červeně psaný text.</w:t>
      </w:r>
    </w:p>
    <w:p w:rsid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:rsid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:rsid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:rsid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  <w:bookmarkStart w:id="0" w:name="_GoBack"/>
      <w:bookmarkEnd w:id="0"/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:rsid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  <w:proofErr w:type="gramStart"/>
      <w:r w:rsidRPr="00116C4E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VII.2 Kypřiče</w:t>
      </w:r>
      <w:proofErr w:type="gramEnd"/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Kypřiče mají za úkol zpracovat vrchní část půdního profilu </w:t>
      </w:r>
      <w:r w:rsidRPr="00116C4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bez použití orby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proofErr w:type="gramStart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VII.2.1</w:t>
      </w:r>
      <w:proofErr w:type="gramEnd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Mělké zpracovávání půdy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 hloubky do 8 cm se používá většinou pasivní nářadí s talířovými nebo radličkovými pracovními orgány.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Talířové podmítače se neucpávají, ale jedním přejezdem se nepřipraví kvalitní seťové či sadbové lože. Radličkové kypřiče jsou náchylné na ucpávání rostlinnými zbytky.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Zásadní význam má vlhkosti půdy.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 hloubky do 15 cm se používají se aktivní rotační kypřiče s vodorovnou či svislou osou rotace. Kypřiče bývají použity v kombinace se smykem, prutovými či trubkovými válci, nožovými valivými branami.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proofErr w:type="gramStart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VII</w:t>
      </w:r>
      <w:proofErr w:type="gramEnd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.</w:t>
      </w:r>
      <w:proofErr w:type="gramStart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2.2</w:t>
      </w:r>
      <w:proofErr w:type="gramEnd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 Nářadí pro hloubkové kypření</w:t>
      </w:r>
    </w:p>
    <w:p w:rsidR="00116C4E" w:rsidRPr="00116C4E" w:rsidRDefault="00116C4E" w:rsidP="00116C4E">
      <w:pPr>
        <w:spacing w:after="0" w:line="240" w:lineRule="auto"/>
        <w:ind w:left="2836" w:hanging="2836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Základem je pevný nebo dělený rám s robustními kypřícími pasivními orgány dlátovitého jednostranného neb šipkového tvaru. S rostoucí hloubkou zpracování výrazně roste energetická náročnost operace. Radličky se konstruují s pevnou či pružnou slupicí osazenou jednostrannou nebo šípovou radličkou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Koncept stroje je shodný s kombinátory, liší se jen </w:t>
      </w:r>
      <w:proofErr w:type="spell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robusní</w:t>
      </w:r>
      <w:proofErr w:type="spellEnd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stavbou.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proofErr w:type="gramStart"/>
      <w:r w:rsidRPr="00116C4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VII.2.3</w:t>
      </w:r>
      <w:proofErr w:type="gramEnd"/>
      <w:r w:rsidRPr="00116C4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Rotační kypřiče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ind w:left="2836" w:hanging="2836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Používají se většinou v kombinaci s dalšími sadami pracovních orgánů.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Podle konstrukce se rotační kypřiče poháněné od vývodové hřídele dělí: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>- s vertikální osou rotace – vířivé kypřiče, kyvné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 xml:space="preserve">- s horizontální osou rotace – hřebové rotační, </w:t>
      </w:r>
      <w:proofErr w:type="spell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mulčovače</w:t>
      </w:r>
      <w:proofErr w:type="spellEnd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kypřičem v zadní řadě se pro urovnání povrchu a pěchovací účinek často osazují válce (</w:t>
      </w:r>
      <w:proofErr w:type="spell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crosskill</w:t>
      </w:r>
      <w:proofErr w:type="spellEnd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proofErr w:type="spell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cambridge</w:t>
      </w:r>
      <w:proofErr w:type="spellEnd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prutové válce,…).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Rotační kypřiče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7B84B220" wp14:editId="2CB2820B">
            <wp:extent cx="1967230" cy="1605280"/>
            <wp:effectExtent l="0" t="0" r="0" b="0"/>
            <wp:docPr id="1" name="Obrázek 108" descr="foto 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8" descr="foto 0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69275" r="4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5733A2C2" wp14:editId="72F7C03E">
            <wp:extent cx="2126615" cy="1116330"/>
            <wp:effectExtent l="0" t="0" r="6985" b="7620"/>
            <wp:docPr id="2" name="Obrázek 107" descr="foto 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7" descr="foto 0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8" t="9895" r="39371" b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Rotační vířivé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25970D93" wp14:editId="2EF08E67">
            <wp:extent cx="3827721" cy="1692967"/>
            <wp:effectExtent l="0" t="0" r="1905" b="2540"/>
            <wp:docPr id="3" name="Obrázek 106" descr="foto 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6" descr="foto 0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" t="4523" r="-272" b="2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50" cy="169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A - Jednotka vířivých bran     B- Rotační vířivý kypřič s pěchovacím válcem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5D93E2A1" wp14:editId="0D6A12D5">
            <wp:extent cx="2052320" cy="2019935"/>
            <wp:effectExtent l="0" t="0" r="5080" b="0"/>
            <wp:docPr id="4" name="Obrázek 105" descr="foto 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5" descr="foto 0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5" r="70827" b="7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t xml:space="preserve">       </w:t>
      </w: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39612EC6" wp14:editId="604C4103">
            <wp:extent cx="2753995" cy="2349500"/>
            <wp:effectExtent l="0" t="0" r="8255" b="0"/>
            <wp:docPr id="5" name="Obrázek 104" descr="foto 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4" descr="foto 0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" t="20364" r="23392" b="1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Rotační kypřič s vodorovnou osou rotace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6866FD2F" wp14:editId="520BDFE5">
            <wp:extent cx="4093845" cy="520700"/>
            <wp:effectExtent l="0" t="0" r="1905" b="0"/>
            <wp:docPr id="6" name="Obrázek 103" descr="foto 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3" descr="foto 0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Rotační kypřiče jsou často</w:t>
      </w: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součástí strojů pro přímý výsev (secí kombinace).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</w:pPr>
      <w:proofErr w:type="gramStart"/>
      <w:r w:rsidRPr="00116C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lastRenderedPageBreak/>
        <w:t>VII.3 Podmítače</w:t>
      </w:r>
      <w:proofErr w:type="gramEnd"/>
      <w:r w:rsidRPr="00116C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Talířové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2C993CA5" wp14:editId="0DB8415D">
            <wp:extent cx="3732028" cy="2148241"/>
            <wp:effectExtent l="0" t="0" r="1905" b="4445"/>
            <wp:docPr id="7" name="Obrázek 159" descr="foto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9" descr="foto 0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" r="3003" b="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0" cy="21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Konstrukce talířových bran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Hvězdicové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70B041D5" wp14:editId="34DA794C">
            <wp:extent cx="4688840" cy="956945"/>
            <wp:effectExtent l="0" t="0" r="0" b="0"/>
            <wp:docPr id="8" name="Obrázek 160" descr="foto 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" descr="foto 0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Hvězdicové dvouřadé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Nožové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3C6C2842" wp14:editId="1C51490A">
            <wp:extent cx="2774950" cy="1658620"/>
            <wp:effectExtent l="0" t="0" r="6350" b="0"/>
            <wp:docPr id="9" name="Obrázek 161" descr="foto 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1" descr="foto 0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7" t="28561" r="18025" b="4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t xml:space="preserve">                </w:t>
      </w: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756BCF09" wp14:editId="43F27445">
            <wp:extent cx="1967230" cy="1988185"/>
            <wp:effectExtent l="0" t="0" r="0" b="0"/>
            <wp:docPr id="10" name="Obrázek 162" descr="foto 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2" descr="foto 0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1" t="6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Obr. Rotační nožové pasivní </w:t>
      </w:r>
      <w:proofErr w:type="gramStart"/>
      <w:r w:rsidRPr="00116C4E">
        <w:rPr>
          <w:rFonts w:ascii="Times New Roman" w:eastAsia="Times New Roman" w:hAnsi="Times New Roman" w:cs="Times New Roman"/>
          <w:sz w:val="24"/>
          <w:szCs w:val="24"/>
          <w:lang w:eastAsia="cs-CZ"/>
        </w:rPr>
        <w:t>brány                                   Obr.</w:t>
      </w:r>
      <w:proofErr w:type="gramEnd"/>
      <w:r w:rsidRPr="00116C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Rotační spirálové hvězdice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Aktivní rotační brány</w:t>
      </w:r>
      <w:r w:rsidRPr="00116C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používají jen u strojů do zahradnictví a lze je zahrnout do skupiny aktivních kypřičů. Odlišují se od nich jen robustností konstrukce.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Kývavé brány </w:t>
      </w:r>
      <w:r w:rsidRPr="00116C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 používají pro intenzivní předseťové zpracování půdy na malých plochách.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47635967" wp14:editId="49699231">
            <wp:extent cx="3519170" cy="1669415"/>
            <wp:effectExtent l="0" t="0" r="5080" b="6985"/>
            <wp:docPr id="11" name="Obrázek 163" descr="foto 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3" descr="foto 0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10098" r="3806" b="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Kývavé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</w:pPr>
      <w:proofErr w:type="spellStart"/>
      <w:proofErr w:type="gramStart"/>
      <w:r w:rsidRPr="00116C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VIII.Mechanizační</w:t>
      </w:r>
      <w:proofErr w:type="spellEnd"/>
      <w:proofErr w:type="gramEnd"/>
      <w:r w:rsidRPr="00116C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 xml:space="preserve"> prostředky pro předseťové zpracování půdy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Jejich úkolem je vytvořit odpovídající strukturu povrchu pozemku a kvalitní seťové lože. Důležitým požadavkem je i vysoká plošná výkonnost.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Řadíme sem smyky, brány, válce, kypřiče, pěchy.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</w:pPr>
      <w:proofErr w:type="gramStart"/>
      <w:r w:rsidRPr="00116C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VIII.I Smyky</w:t>
      </w:r>
      <w:proofErr w:type="gramEnd"/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721A5078" wp14:editId="768DF04B">
            <wp:extent cx="2870835" cy="2062480"/>
            <wp:effectExtent l="0" t="0" r="5715" b="0"/>
            <wp:docPr id="12" name="Obrázek 136" descr="foto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6" descr="foto 0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" b="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Smyky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</w:pPr>
      <w:proofErr w:type="gramStart"/>
      <w:r w:rsidRPr="00116C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lastRenderedPageBreak/>
        <w:t>VIII.2 Brány</w:t>
      </w:r>
      <w:proofErr w:type="gramEnd"/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Pracovní operace se nazývá vláčení.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Podle pracovních orgánů se dělí </w:t>
      </w:r>
      <w:proofErr w:type="gram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</w:t>
      </w:r>
      <w:proofErr w:type="gramEnd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: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 brány s nepohyblivými (pasivní) částmi – hřebové, radličkové, prutové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 brány s pohyblivými pracovními částmi – talířové, hvězdicové, nožové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 aktivní brány- rotační, kývavé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Úkolem bran je: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Hřebové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3E48723F" wp14:editId="7C539E3E">
            <wp:extent cx="1818005" cy="2519680"/>
            <wp:effectExtent l="0" t="0" r="0" b="0"/>
            <wp:docPr id="13" name="Obrázek 132" descr="foto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2" descr="foto 0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2" t="1848" r="18805" b="3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2EEABC0B" wp14:editId="7E3CADDC">
            <wp:extent cx="3041015" cy="499745"/>
            <wp:effectExtent l="0" t="0" r="6985" b="0"/>
            <wp:docPr id="14" name="Obrázek 131" descr="foto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1" descr="foto 0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02" b="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Hřebové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Hřebové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Radličkové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Talířové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Hvězdicové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Nožové brány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Aktivní rotační brány</w:t>
      </w:r>
      <w:r w:rsidRPr="00116C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používají jen u strojů do zahradnictví a lze je zahrnout do skupiny aktivních kypřičů. Odlišují se od nich jen robustností konstrukce.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Kývavé brány </w:t>
      </w:r>
      <w:r w:rsidRPr="00116C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 používají pro intenzivní předseťové zpracování půdy na malých plochách.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</w:pPr>
      <w:proofErr w:type="gramStart"/>
      <w:r w:rsidRPr="00116C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lastRenderedPageBreak/>
        <w:t>VIII.3 Válce</w:t>
      </w:r>
      <w:proofErr w:type="gramEnd"/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78E6D624" wp14:editId="4AB221C8">
            <wp:extent cx="2637155" cy="1350645"/>
            <wp:effectExtent l="0" t="0" r="0" b="1905"/>
            <wp:docPr id="15" name="Obrázek 125" descr="foto 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5" descr="foto 0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t="8481" r="21535" b="6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Válce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2EC6D57E" wp14:editId="1CF90277">
            <wp:extent cx="2445385" cy="2126615"/>
            <wp:effectExtent l="0" t="0" r="0" b="6985"/>
            <wp:docPr id="16" name="Obrázek 124" descr="foto 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4" descr="foto 0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0" t="36398" r="21884" b="2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t xml:space="preserve">  </w:t>
      </w: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17E051D8" wp14:editId="13B0914E">
            <wp:extent cx="3200400" cy="839779"/>
            <wp:effectExtent l="0" t="0" r="0" b="0"/>
            <wp:docPr id="17" name="Obrázek 123" descr="foto 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3" descr="foto 07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82979" r="3115" b="1701"/>
                    <a:stretch/>
                  </pic:blipFill>
                  <pic:spPr bwMode="auto">
                    <a:xfrm>
                      <a:off x="0" y="0"/>
                      <a:ext cx="3200701" cy="8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Válce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Hladké válce  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Profilované válce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Zubové válce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Kotoučové válce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Kombinované (</w:t>
      </w:r>
      <w:proofErr w:type="spellStart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kembridžské</w:t>
      </w:r>
      <w:proofErr w:type="spellEnd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) válce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Ježkové válce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Prutové válce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Spirálové válce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proofErr w:type="spellStart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Kroskilské</w:t>
      </w:r>
      <w:proofErr w:type="spellEnd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válce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</w:pPr>
      <w:proofErr w:type="gramStart"/>
      <w:r w:rsidRPr="00116C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VIII.4 Kombinované</w:t>
      </w:r>
      <w:proofErr w:type="gramEnd"/>
      <w:r w:rsidRPr="00116C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 stroje, kombinátory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lastRenderedPageBreak/>
        <w:t>Kultivátory (pasivní kypřiče)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77C31BE6" wp14:editId="13123A19">
            <wp:extent cx="4178596" cy="2264653"/>
            <wp:effectExtent l="0" t="0" r="0" b="2540"/>
            <wp:docPr id="18" name="Obrázek 122" descr="foto 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2" descr="foto 0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3" b="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01" cy="22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Kypřič, pracovní orgány kypřiče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Kombinátor (</w:t>
      </w:r>
      <w:proofErr w:type="spellStart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kompaktor</w:t>
      </w:r>
      <w:proofErr w:type="spellEnd"/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)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Nářadí s pasivními pracovními orgány pro před seťovou přípravu. Pro volbu pracovních orgánů (radličky, válečky, hřeby, utužovací válce, </w:t>
      </w:r>
      <w:proofErr w:type="spell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atd</w:t>
      </w:r>
      <w:proofErr w:type="spellEnd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 je rozhodující požadavek na hloubku zpracování pro </w:t>
      </w:r>
      <w:proofErr w:type="spellStart"/>
      <w:proofErr w:type="gram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setí.s</w:t>
      </w:r>
      <w:proofErr w:type="spellEnd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tím</w:t>
      </w:r>
      <w:proofErr w:type="gramEnd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že nebude porušena kapilarita k lůžku osivu.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Poloha pracovních orgánů (hloubka zpracování) není závislá na hydraulice traktoru, ale na válečcích v přední a zadní části kombinátoru.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proofErr w:type="gram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Výhody:  </w:t>
      </w: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nevyžadují</w:t>
      </w:r>
      <w:proofErr w:type="gramEnd"/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vysokou zvedací sílu na hydrauliku traktoru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              vysoká výkonnost (velký záběr)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snadnější a bezpečnější přeprava (nezatěžuje hydrauliku traktoru)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nižší opotřebení</w:t>
      </w:r>
    </w:p>
    <w:p w:rsidR="00116C4E" w:rsidRPr="00116C4E" w:rsidRDefault="00116C4E" w:rsidP="00116C4E">
      <w:pPr>
        <w:spacing w:after="0" w:line="240" w:lineRule="auto"/>
        <w:ind w:left="2836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ind w:left="2836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proofErr w:type="gram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Nevýhody:  </w:t>
      </w: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často</w:t>
      </w:r>
      <w:proofErr w:type="gramEnd"/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nižší intenzita zpracování půdy, menší hloubky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ab/>
        <w:t xml:space="preserve">       nelze použít meziplodiny a </w:t>
      </w:r>
      <w:proofErr w:type="spellStart"/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bezorebné</w:t>
      </w:r>
      <w:proofErr w:type="spellEnd"/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setí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ab/>
        <w:t xml:space="preserve">       problematičtější nasazení v těžších hlinitých půdách (hlavně za sucha)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ab/>
        <w:t xml:space="preserve">       ve vlhkých podmínkách se dělají koleje za traktorem – jediný přenos tahové síly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Ideální nasazení: </w:t>
      </w: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pro minimalizaci přejezdů při klasickém zpracování půdy, jsou však citlivé na vlhkost půdy (zalepují se válečky, nedrobí).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3D4B8828" wp14:editId="15B32D6B">
            <wp:extent cx="2434856" cy="1317311"/>
            <wp:effectExtent l="0" t="0" r="3810" b="0"/>
            <wp:docPr id="19" name="Obrázek 121" descr="foto 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1" descr="foto 08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8064" r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39" cy="13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Nesený kombinátor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15E20EE8" wp14:editId="1C629421">
            <wp:extent cx="3827721" cy="1584252"/>
            <wp:effectExtent l="0" t="0" r="1905" b="0"/>
            <wp:docPr id="20" name="Obrázek 113" descr="foto 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3" descr="foto 08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3" b="8190"/>
                    <a:stretch/>
                  </pic:blipFill>
                  <pic:spPr bwMode="auto">
                    <a:xfrm>
                      <a:off x="0" y="0"/>
                      <a:ext cx="3838625" cy="15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Kombinovaný kypřič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0CD97229" wp14:editId="0CFD3CE7">
            <wp:extent cx="2722245" cy="1732915"/>
            <wp:effectExtent l="0" t="0" r="1905" b="635"/>
            <wp:docPr id="21" name="Obrázek 112" descr="foto 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2" descr="foto 0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6" t="7106" r="15919" b="5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t xml:space="preserve">   </w:t>
      </w: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6A16319F" wp14:editId="707A9A71">
            <wp:extent cx="2891790" cy="563245"/>
            <wp:effectExtent l="0" t="0" r="3810" b="8255"/>
            <wp:docPr id="22" name="Obrázek 111" descr="foto 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1" descr="foto 0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82860" r="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Pracovní orgány kombinátoru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2A83E0A8" wp14:editId="204E4D66">
            <wp:extent cx="3934047" cy="1317218"/>
            <wp:effectExtent l="0" t="0" r="0" b="0"/>
            <wp:docPr id="23" name="Obrázek 110" descr="foto 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0" descr="foto 0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3" b="1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74" cy="131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Kombinovaný kypřič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Kombinátory pro hloubkové kypření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Jsou obdobou podrýváků.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Mají větší rám s kypřícími pasivními orgány dlátovitého, jednostranného neb šipkového tvaru.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 rostoucí hloubkou zpracování roste energetická náročnost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Čelní pěchy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Těžké traktory vytvářejí často za sebou koleje od kol, přičemž prostor mezi koly zůstává nedotčen. Tím následně dochází k nerovnoměrnosti ve vzcházení osiva. Proto se začaly používat čelně nesené pěchy, na něž se přenáší část hmotnosti traktoru. Stlačení půdy pěchem a zadními koly traktoru (případně zdvojenou montáží apod.) musí být shodné se záběrem secího stroje.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Provedení – 1.) </w:t>
      </w:r>
      <w:proofErr w:type="spell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pneumatikový</w:t>
      </w:r>
      <w:proofErr w:type="spellEnd"/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 xml:space="preserve">         2.) litinové kotouče </w:t>
      </w: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– na kamenitých půdách se zakliňují kameny a lámou kotouče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76FBF6A7" wp14:editId="3B325224">
            <wp:extent cx="2190307" cy="1974444"/>
            <wp:effectExtent l="0" t="0" r="635" b="6985"/>
            <wp:docPr id="24" name="Obrázek 109" descr="foto 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9" descr="foto 0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" t="3700" b="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79" cy="19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Obr. Pěch použitý na čelním závěsu nebo za pluhem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Pěchování musí být rovnoměrné a pěch musí být použitelný na všech druzích půd (požadavek na měnitelný tlak na půdu). Vlastní pěch by měl mít co nejmenší hmotnost a malý odpor </w:t>
      </w:r>
      <w:proofErr w:type="spellStart"/>
      <w:proofErr w:type="gram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valení.To</w:t>
      </w:r>
      <w:proofErr w:type="spellEnd"/>
      <w:proofErr w:type="gramEnd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lze zajistit konstrukcí rámu a tažené nápravy, nebo zavěšením a velkým průměrem pěchovacích kotoučů. </w:t>
      </w: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Malý průměr kotoučů může způsobit v písčitých půdách při orbě jeho boření a zahrabávání.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IX.  Mechanizační prostředky pro setí a sázení</w:t>
      </w:r>
    </w:p>
    <w:p w:rsidR="00116C4E" w:rsidRPr="00116C4E" w:rsidRDefault="00116C4E" w:rsidP="00116C4E">
      <w:pPr>
        <w:spacing w:after="0" w:line="240" w:lineRule="auto"/>
        <w:ind w:left="1440" w:hanging="1440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Požadavek: </w:t>
      </w:r>
      <w:proofErr w:type="gramStart"/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-  rovnoměrné</w:t>
      </w:r>
      <w:proofErr w:type="gramEnd"/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rozmístění a zapravení semen kulturních plodin do správně připravené půdy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                   - dodržení výsevku plodiny (výsevek je počet vysetých semen na 1 ha)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Způsoby setí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Naširoko</w:t>
      </w:r>
      <w:proofErr w:type="spellEnd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– rozhození osiva na povrch a zavláčení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Řádkové – do úzkých řádků (75-80 mm) – obilniny a stonkový len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- do širokých řádků 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 - rozteč 105-150 mm (125 mm), např. pro obilniny</w:t>
      </w:r>
    </w:p>
    <w:p w:rsidR="00116C4E" w:rsidRPr="00116C4E" w:rsidRDefault="00116C4E" w:rsidP="00116C4E">
      <w:pPr>
        <w:spacing w:after="0" w:line="240" w:lineRule="auto"/>
        <w:ind w:left="3420" w:hanging="324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- rozteč nad 400 mm, v </w:t>
      </w:r>
      <w:proofErr w:type="gramStart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úvahu  přichází</w:t>
      </w:r>
      <w:proofErr w:type="gramEnd"/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následná meziřádková kultivace </w:t>
      </w:r>
    </w:p>
    <w:p w:rsidR="00116C4E" w:rsidRPr="00116C4E" w:rsidRDefault="00116C4E" w:rsidP="00116C4E">
      <w:pPr>
        <w:spacing w:after="0" w:line="240" w:lineRule="auto"/>
        <w:ind w:left="3420" w:hanging="342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- přesný jednozrnkový výsev – do širokých řádků na pravidelnou vzdálenost (40,80,120mm).</w:t>
      </w:r>
    </w:p>
    <w:p w:rsidR="00116C4E" w:rsidRPr="00116C4E" w:rsidRDefault="00116C4E" w:rsidP="00116C4E">
      <w:pPr>
        <w:spacing w:after="0" w:line="240" w:lineRule="auto"/>
        <w:ind w:left="453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Hnízdové setí – shluk semen v daném sponu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Pro zakládání porostu secím strojem je charakteristický člunkový pohyb soupravy po pozemku a použití znamenáků.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Ruční výsev – při rychlení sadby</w:t>
      </w: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16C4E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</w:t>
      </w:r>
    </w:p>
    <w:p w:rsidR="00764745" w:rsidRPr="00116C4E" w:rsidRDefault="00116C4E" w:rsidP="00116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6C4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- na záhonech</w:t>
      </w:r>
    </w:p>
    <w:sectPr w:rsidR="00764745" w:rsidRPr="00116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EA7"/>
    <w:rsid w:val="00037EA7"/>
    <w:rsid w:val="00116C4E"/>
    <w:rsid w:val="0076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6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6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6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6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1009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souhorky</dc:creator>
  <cp:lastModifiedBy>souhorky</cp:lastModifiedBy>
  <cp:revision>2</cp:revision>
  <dcterms:created xsi:type="dcterms:W3CDTF">2014-04-07T20:18:00Z</dcterms:created>
  <dcterms:modified xsi:type="dcterms:W3CDTF">2014-04-07T20:18:00Z</dcterms:modified>
</cp:coreProperties>
</file>