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880" w:rsidRDefault="004B5880" w:rsidP="004B5880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Úkol:</w:t>
      </w:r>
    </w:p>
    <w:p w:rsidR="004B5880" w:rsidRDefault="00BF5278" w:rsidP="004B5880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Doplňte si červeně označený text a popisky obrázků do svého </w:t>
      </w:r>
      <w:r w:rsidR="004B5880">
        <w:rPr>
          <w:b/>
          <w:bCs/>
          <w:color w:val="000000"/>
          <w:sz w:val="28"/>
          <w:szCs w:val="28"/>
        </w:rPr>
        <w:t xml:space="preserve">pracovního sešitu a </w:t>
      </w:r>
      <w:r>
        <w:rPr>
          <w:b/>
          <w:bCs/>
          <w:color w:val="000000"/>
          <w:sz w:val="28"/>
          <w:szCs w:val="28"/>
        </w:rPr>
        <w:t>prostudujte tuto část sešitu.</w:t>
      </w:r>
    </w:p>
    <w:p w:rsidR="00BF5278" w:rsidRDefault="00BF5278" w:rsidP="004B5880">
      <w:pPr>
        <w:rPr>
          <w:b/>
          <w:bCs/>
          <w:color w:val="000000"/>
          <w:sz w:val="28"/>
          <w:szCs w:val="28"/>
        </w:rPr>
      </w:pPr>
    </w:p>
    <w:p w:rsidR="00BF5278" w:rsidRDefault="00BF5278" w:rsidP="004B5880">
      <w:pPr>
        <w:rPr>
          <w:b/>
          <w:bCs/>
          <w:color w:val="000000"/>
          <w:sz w:val="28"/>
          <w:szCs w:val="28"/>
        </w:rPr>
      </w:pPr>
    </w:p>
    <w:p w:rsidR="00BF5278" w:rsidRDefault="00BF5278" w:rsidP="00BF5278">
      <w:pPr>
        <w:tabs>
          <w:tab w:val="left" w:pos="1785"/>
          <w:tab w:val="left" w:pos="8025"/>
        </w:tabs>
        <w:rPr>
          <w:b/>
          <w:bCs/>
          <w:color w:val="000000"/>
          <w:sz w:val="28"/>
          <w:szCs w:val="28"/>
        </w:rPr>
      </w:pPr>
      <w:proofErr w:type="gramStart"/>
      <w:r>
        <w:rPr>
          <w:b/>
          <w:bCs/>
          <w:color w:val="000000"/>
          <w:sz w:val="28"/>
          <w:szCs w:val="28"/>
        </w:rPr>
        <w:t>XI.2 Mechanizační</w:t>
      </w:r>
      <w:proofErr w:type="gramEnd"/>
      <w:r>
        <w:rPr>
          <w:b/>
          <w:bCs/>
          <w:color w:val="000000"/>
          <w:sz w:val="28"/>
          <w:szCs w:val="28"/>
        </w:rPr>
        <w:t xml:space="preserve"> prostředky pro ochranu rostlin postřikem</w:t>
      </w:r>
    </w:p>
    <w:p w:rsidR="00BF5278" w:rsidRDefault="00BF5278" w:rsidP="00BF5278">
      <w:pPr>
        <w:rPr>
          <w:bCs/>
          <w:color w:val="000000"/>
        </w:rPr>
      </w:pPr>
      <w:r>
        <w:rPr>
          <w:bCs/>
          <w:color w:val="000000"/>
        </w:rPr>
        <w:t xml:space="preserve">Chemické látky se aplikují na plochu nebo na rostliny po smíchání s čistou vodou, někdy také nosnou olejovou emulzí. Konstrukce mechanizačního aplikačního prostředku se výrazně liší – od </w:t>
      </w:r>
      <w:proofErr w:type="spellStart"/>
      <w:r>
        <w:rPr>
          <w:bCs/>
          <w:color w:val="000000"/>
        </w:rPr>
        <w:t>širokozáběrových</w:t>
      </w:r>
      <w:proofErr w:type="spellEnd"/>
      <w:r>
        <w:rPr>
          <w:bCs/>
          <w:color w:val="000000"/>
        </w:rPr>
        <w:t xml:space="preserve"> postřikovačů s vysokou plošnou výkonností až po zádové postřikovače určené pro malé plochy či ošetření solitérních rostlin.</w:t>
      </w:r>
    </w:p>
    <w:p w:rsidR="00BF5278" w:rsidRDefault="00BF5278" w:rsidP="00BF5278">
      <w:pPr>
        <w:rPr>
          <w:color w:val="000000"/>
          <w:sz w:val="36"/>
          <w:szCs w:val="36"/>
        </w:rPr>
      </w:pPr>
    </w:p>
    <w:p w:rsidR="00BF5278" w:rsidRDefault="00BF5278" w:rsidP="00BF5278">
      <w:pPr>
        <w:rPr>
          <w:b/>
          <w:bCs/>
          <w:color w:val="000000"/>
        </w:rPr>
      </w:pPr>
      <w:r>
        <w:rPr>
          <w:b/>
          <w:bCs/>
          <w:color w:val="000000"/>
        </w:rPr>
        <w:t>Agrotechnické požadavky: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Rozptýlit nosnou kapalinu (voda, olej) s účinnou látkou do kapek, které mají ulpět na povrchu rostlin nebo na zemině. Činností postřikovače vzniká kapénkové spektrum, tj. soubor kapek s různou velikostí. Rozpětí velikosti kapek by mělo být co nejmenší a průměr kapek rovněž. Tím se dosáhne vyšší účinnosti postřiku při nižší měrné spotřebě kapaliny. 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b/>
          <w:bCs/>
          <w:color w:val="000000"/>
        </w:rPr>
      </w:pPr>
      <w:r>
        <w:rPr>
          <w:b/>
          <w:bCs/>
          <w:color w:val="000000"/>
        </w:rPr>
        <w:t>Rozdělení mechanizačních prostředků na ochranu rostlin:</w:t>
      </w:r>
    </w:p>
    <w:p w:rsidR="00BF5278" w:rsidRDefault="00BF5278" w:rsidP="00BF5278">
      <w:pPr>
        <w:rPr>
          <w:b/>
          <w:bCs/>
          <w:color w:val="000000"/>
        </w:rPr>
      </w:pP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                                                          kapkové </w:t>
      </w:r>
      <w:proofErr w:type="gramStart"/>
      <w:r>
        <w:rPr>
          <w:color w:val="000000"/>
        </w:rPr>
        <w:t>spektrum                   měrná</w:t>
      </w:r>
      <w:proofErr w:type="gramEnd"/>
      <w:r>
        <w:rPr>
          <w:color w:val="000000"/>
        </w:rPr>
        <w:t xml:space="preserve"> dávka kapaliny </w:t>
      </w:r>
    </w:p>
    <w:p w:rsidR="00BF5278" w:rsidRDefault="00BF5278" w:rsidP="00BF5278">
      <w:pPr>
        <w:rPr>
          <w:color w:val="000000"/>
          <w:u w:val="single"/>
        </w:rPr>
      </w:pPr>
      <w:r>
        <w:rPr>
          <w:color w:val="000000"/>
          <w:u w:val="single"/>
        </w:rPr>
        <w:t xml:space="preserve">                                                       v </w:t>
      </w:r>
      <w:proofErr w:type="gramStart"/>
      <w:r>
        <w:rPr>
          <w:color w:val="000000"/>
          <w:u w:val="single"/>
        </w:rPr>
        <w:t>mikrometrech                            v litrech</w:t>
      </w:r>
      <w:proofErr w:type="gramEnd"/>
      <w:r>
        <w:rPr>
          <w:color w:val="000000"/>
          <w:u w:val="single"/>
        </w:rPr>
        <w:t xml:space="preserve"> na hektar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            postřikovače                            150 - 400  (0,15- 0,4 mm)           200-1200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ab/>
        <w:t xml:space="preserve">rosení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50 – 150                                       50-200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ab/>
      </w:r>
      <w:proofErr w:type="spellStart"/>
      <w:r>
        <w:rPr>
          <w:color w:val="000000"/>
        </w:rPr>
        <w:t>zmlžování</w:t>
      </w:r>
      <w:proofErr w:type="spellEnd"/>
      <w:r>
        <w:rPr>
          <w:color w:val="000000"/>
        </w:rPr>
        <w:t xml:space="preserve"> – těžké </w:t>
      </w:r>
      <w:proofErr w:type="gramStart"/>
      <w:r>
        <w:rPr>
          <w:color w:val="000000"/>
        </w:rPr>
        <w:t>mlhy              20</w:t>
      </w:r>
      <w:proofErr w:type="gramEnd"/>
      <w:r>
        <w:rPr>
          <w:color w:val="000000"/>
        </w:rPr>
        <w:t xml:space="preserve"> – 50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10-50</w:t>
      </w:r>
    </w:p>
    <w:p w:rsidR="00BF5278" w:rsidRDefault="00BF5278" w:rsidP="00BF5278">
      <w:pPr>
        <w:rPr>
          <w:color w:val="000000"/>
          <w:u w:val="single"/>
        </w:rPr>
      </w:pPr>
      <w:r>
        <w:rPr>
          <w:color w:val="000000"/>
        </w:rPr>
        <w:tab/>
        <w:t xml:space="preserve">                   </w:t>
      </w:r>
      <w:r>
        <w:rPr>
          <w:color w:val="000000"/>
          <w:u w:val="single"/>
        </w:rPr>
        <w:t xml:space="preserve">- lehké mlhy </w:t>
      </w:r>
      <w:r>
        <w:rPr>
          <w:color w:val="000000"/>
          <w:u w:val="single"/>
        </w:rPr>
        <w:tab/>
        <w:t xml:space="preserve">        1-20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  <w:t xml:space="preserve">                       1-10</w:t>
      </w:r>
      <w:r>
        <w:rPr>
          <w:color w:val="000000"/>
          <w:u w:val="single"/>
        </w:rPr>
        <w:tab/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b/>
          <w:bCs/>
          <w:color w:val="000000"/>
          <w:sz w:val="32"/>
          <w:szCs w:val="32"/>
        </w:rPr>
      </w:pPr>
    </w:p>
    <w:p w:rsidR="00BF5278" w:rsidRDefault="00BF5278" w:rsidP="00BF5278">
      <w:pPr>
        <w:rPr>
          <w:b/>
          <w:bCs/>
          <w:color w:val="000000"/>
          <w:sz w:val="28"/>
          <w:szCs w:val="28"/>
        </w:rPr>
      </w:pPr>
      <w:proofErr w:type="gramStart"/>
      <w:r>
        <w:rPr>
          <w:b/>
          <w:bCs/>
          <w:color w:val="000000"/>
          <w:sz w:val="28"/>
          <w:szCs w:val="28"/>
        </w:rPr>
        <w:t>XI.2.1</w:t>
      </w:r>
      <w:proofErr w:type="gramEnd"/>
      <w:r>
        <w:rPr>
          <w:b/>
          <w:bCs/>
          <w:color w:val="000000"/>
          <w:sz w:val="28"/>
          <w:szCs w:val="28"/>
        </w:rPr>
        <w:t xml:space="preserve"> Postřikovače</w:t>
      </w:r>
    </w:p>
    <w:p w:rsidR="00BF5278" w:rsidRDefault="00BF5278" w:rsidP="00BF5278">
      <w:pPr>
        <w:rPr>
          <w:b/>
          <w:bCs/>
          <w:color w:val="000000"/>
        </w:rPr>
      </w:pPr>
    </w:p>
    <w:p w:rsidR="00BF5278" w:rsidRDefault="00BF5278" w:rsidP="00BF5278">
      <w:pPr>
        <w:rPr>
          <w:b/>
          <w:bCs/>
          <w:color w:val="000000"/>
        </w:rPr>
      </w:pPr>
      <w:r>
        <w:rPr>
          <w:b/>
          <w:bCs/>
          <w:color w:val="000000"/>
        </w:rPr>
        <w:t>Konstrukce a funkce postřikovače</w:t>
      </w:r>
    </w:p>
    <w:p w:rsidR="00BF5278" w:rsidRDefault="00BF5278" w:rsidP="00BF5278">
      <w:pPr>
        <w:rPr>
          <w:b/>
          <w:bCs/>
          <w:color w:val="000000"/>
        </w:rPr>
      </w:pPr>
    </w:p>
    <w:p w:rsidR="00BF5278" w:rsidRDefault="00BF5278" w:rsidP="00BF5278">
      <w:pPr>
        <w:rPr>
          <w:b/>
          <w:bCs/>
          <w:color w:val="000000"/>
        </w:rPr>
      </w:pPr>
      <w:r>
        <w:rPr>
          <w:b/>
          <w:bCs/>
          <w:color w:val="000000"/>
        </w:rPr>
        <w:t>Obecné složení:</w:t>
      </w:r>
    </w:p>
    <w:p w:rsidR="00BF5278" w:rsidRDefault="00BF5278" w:rsidP="00BF5278">
      <w:pPr>
        <w:rPr>
          <w:color w:val="FF0000"/>
        </w:rPr>
      </w:pPr>
      <w:r>
        <w:rPr>
          <w:color w:val="FF0000"/>
        </w:rPr>
        <w:t>- nádrž (1) s uzavíracím kohoutem (3)</w:t>
      </w:r>
    </w:p>
    <w:p w:rsidR="00BF5278" w:rsidRDefault="00BF5278" w:rsidP="00BF5278">
      <w:pPr>
        <w:rPr>
          <w:color w:val="FF0000"/>
        </w:rPr>
      </w:pPr>
      <w:r>
        <w:rPr>
          <w:color w:val="FF0000"/>
        </w:rPr>
        <w:t>- míchadlo (2)</w:t>
      </w:r>
    </w:p>
    <w:p w:rsidR="00BF5278" w:rsidRDefault="00BF5278" w:rsidP="00BF5278">
      <w:pPr>
        <w:rPr>
          <w:color w:val="FF0000"/>
        </w:rPr>
      </w:pPr>
      <w:r>
        <w:rPr>
          <w:color w:val="FF0000"/>
        </w:rPr>
        <w:t>- čističe (4)</w:t>
      </w:r>
    </w:p>
    <w:p w:rsidR="00BF5278" w:rsidRDefault="00BF5278" w:rsidP="00BF5278">
      <w:pPr>
        <w:rPr>
          <w:color w:val="FF0000"/>
        </w:rPr>
      </w:pPr>
      <w:r>
        <w:rPr>
          <w:color w:val="FF0000"/>
        </w:rPr>
        <w:t>- čerpadlo (5)</w:t>
      </w:r>
    </w:p>
    <w:p w:rsidR="00BF5278" w:rsidRDefault="00BF5278" w:rsidP="00BF5278">
      <w:pPr>
        <w:rPr>
          <w:color w:val="FF0000"/>
        </w:rPr>
      </w:pPr>
      <w:r>
        <w:rPr>
          <w:color w:val="FF0000"/>
        </w:rPr>
        <w:t>- rozvod tlakové kapaliny s regulačními ventily (6), se vzdušníkem (7),  tlakoměrem (8), rozváděcími ventily (9</w:t>
      </w:r>
    </w:p>
    <w:p w:rsidR="00BF5278" w:rsidRDefault="00BF5278" w:rsidP="00BF5278">
      <w:pPr>
        <w:rPr>
          <w:color w:val="FF0000"/>
        </w:rPr>
      </w:pPr>
      <w:r>
        <w:rPr>
          <w:color w:val="FF0000"/>
        </w:rPr>
        <w:t xml:space="preserve">- ramena postřikovače s aplikačními tryskami (10) </w:t>
      </w:r>
    </w:p>
    <w:p w:rsidR="00BF5278" w:rsidRDefault="00BF5278" w:rsidP="00BF5278">
      <w:pPr>
        <w:rPr>
          <w:color w:val="FF0000"/>
        </w:rPr>
      </w:pPr>
      <w:r>
        <w:rPr>
          <w:color w:val="FF0000"/>
        </w:rPr>
        <w:t>- podvozek a rám stroje, příp. závěsné zařízení</w:t>
      </w:r>
    </w:p>
    <w:p w:rsidR="00BF5278" w:rsidRDefault="00BF5278" w:rsidP="00BF5278">
      <w:pPr>
        <w:rPr>
          <w:color w:val="FF0000"/>
        </w:rPr>
      </w:pPr>
      <w:r>
        <w:rPr>
          <w:color w:val="FF0000"/>
        </w:rPr>
        <w:t xml:space="preserve">- regulační zařízení, elektronické řízení </w:t>
      </w:r>
    </w:p>
    <w:p w:rsidR="00BF5278" w:rsidRDefault="00BF5278" w:rsidP="00BF5278">
      <w:pPr>
        <w:rPr>
          <w:color w:val="FF0000"/>
        </w:rPr>
      </w:pPr>
    </w:p>
    <w:p w:rsidR="00BF5278" w:rsidRDefault="00BF5278" w:rsidP="00BF5278">
      <w:pPr>
        <w:rPr>
          <w:color w:val="FF0000"/>
        </w:rPr>
      </w:pPr>
    </w:p>
    <w:p w:rsidR="00BF5278" w:rsidRDefault="00BF5278" w:rsidP="00BF5278">
      <w:pPr>
        <w:rPr>
          <w:color w:val="FF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433570" cy="1339850"/>
            <wp:effectExtent l="0" t="0" r="5080" b="0"/>
            <wp:docPr id="96" name="Obrázek 96" descr="foto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10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3" r="3003" b="56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78" w:rsidRDefault="00BF5278" w:rsidP="00BF5278">
      <w:pPr>
        <w:rPr>
          <w:color w:val="FF0000"/>
        </w:rPr>
      </w:pPr>
    </w:p>
    <w:p w:rsidR="00BF5278" w:rsidRDefault="00BF5278" w:rsidP="00BF5278">
      <w:pPr>
        <w:rPr>
          <w:b/>
          <w:bCs/>
          <w:color w:val="000000"/>
        </w:rPr>
      </w:pPr>
    </w:p>
    <w:p w:rsidR="00BF5278" w:rsidRDefault="00BF5278" w:rsidP="00BF5278">
      <w:pPr>
        <w:rPr>
          <w:b/>
          <w:bCs/>
          <w:color w:val="000000"/>
        </w:rPr>
      </w:pPr>
    </w:p>
    <w:p w:rsidR="00BF5278" w:rsidRDefault="00BF5278" w:rsidP="00BF5278">
      <w:pPr>
        <w:rPr>
          <w:color w:val="000000"/>
        </w:rPr>
      </w:pPr>
      <w:r>
        <w:rPr>
          <w:color w:val="000000"/>
        </w:rPr>
        <w:t>Obr. Obecné schéma složení postřikovače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b/>
          <w:bCs/>
          <w:color w:val="000000"/>
        </w:rPr>
      </w:pPr>
      <w:r>
        <w:rPr>
          <w:b/>
          <w:bCs/>
          <w:color w:val="000000"/>
        </w:rPr>
        <w:t>Konstrukce postřikovačů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>- nesené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- návěsné 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>- samochodné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- zádové, včetně motorových 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- </w:t>
      </w:r>
      <w:proofErr w:type="spellStart"/>
      <w:r>
        <w:rPr>
          <w:color w:val="000000"/>
        </w:rPr>
        <w:t>trakařové</w:t>
      </w:r>
      <w:proofErr w:type="spellEnd"/>
    </w:p>
    <w:p w:rsidR="00BF5278" w:rsidRDefault="00BF5278" w:rsidP="00BF5278">
      <w:pPr>
        <w:rPr>
          <w:color w:val="000000"/>
        </w:rPr>
      </w:pPr>
      <w:r>
        <w:rPr>
          <w:color w:val="000000"/>
        </w:rPr>
        <w:t>- letecké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Ruční a motorové zádové či </w:t>
      </w:r>
      <w:proofErr w:type="spellStart"/>
      <w:r>
        <w:rPr>
          <w:color w:val="000000"/>
        </w:rPr>
        <w:t>trakařové</w:t>
      </w:r>
      <w:proofErr w:type="spellEnd"/>
      <w:r>
        <w:rPr>
          <w:color w:val="000000"/>
        </w:rPr>
        <w:t xml:space="preserve"> postřikovače, </w:t>
      </w:r>
      <w:proofErr w:type="spellStart"/>
      <w:r>
        <w:rPr>
          <w:color w:val="000000"/>
        </w:rPr>
        <w:t>rosiče</w:t>
      </w:r>
      <w:proofErr w:type="spellEnd"/>
      <w:r>
        <w:rPr>
          <w:color w:val="000000"/>
        </w:rPr>
        <w:t xml:space="preserve"> a zmlžovače se používají pro malé ošetřované plochy, v členitých porostech nebo pro jednotlivé rostliny (solitéry). Vybaveny bývají prodlužovacími a plošnými nástavci, nastavitelnými tryskami, </w:t>
      </w:r>
      <w:proofErr w:type="spellStart"/>
      <w:r>
        <w:rPr>
          <w:color w:val="000000"/>
        </w:rPr>
        <w:t>protiodkapovými</w:t>
      </w:r>
      <w:proofErr w:type="spellEnd"/>
      <w:r>
        <w:rPr>
          <w:color w:val="000000"/>
        </w:rPr>
        <w:t xml:space="preserve"> ventily nebo speciálními aplikačními kryty.  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noProof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976370" cy="1913890"/>
            <wp:effectExtent l="0" t="0" r="5080" b="0"/>
            <wp:docPr id="31" name="Obrázek 31" descr="foto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1" descr="foto 1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70" r="3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1510030" cy="1871345"/>
            <wp:effectExtent l="0" t="0" r="0" b="0"/>
            <wp:docPr id="30" name="Obrázek 30" descr="stz za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4" descr="stz zah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1" t="3725" b="4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78" w:rsidRDefault="00BF5278" w:rsidP="00BF5278">
      <w:pPr>
        <w:rPr>
          <w:noProof/>
          <w:color w:val="000000"/>
        </w:rPr>
      </w:pPr>
    </w:p>
    <w:p w:rsidR="00BF5278" w:rsidRDefault="00BF5278" w:rsidP="00BF5278">
      <w:pPr>
        <w:rPr>
          <w:noProof/>
          <w:color w:val="FF0000"/>
        </w:rPr>
      </w:pPr>
      <w:r>
        <w:rPr>
          <w:noProof/>
          <w:color w:val="FF0000"/>
        </w:rPr>
        <w:t>B  trakařový motorový postřikovač                                           Obr. Ruční zádový postřikovač</w:t>
      </w:r>
    </w:p>
    <w:p w:rsidR="00BF5278" w:rsidRDefault="00BF5278" w:rsidP="00BF5278">
      <w:pPr>
        <w:rPr>
          <w:noProof/>
          <w:color w:val="FF0000"/>
        </w:rPr>
      </w:pPr>
      <w:r>
        <w:rPr>
          <w:noProof/>
          <w:color w:val="FF0000"/>
        </w:rPr>
        <w:t>C  ruční přenosný postřikovač</w:t>
      </w:r>
    </w:p>
    <w:p w:rsidR="00BF5278" w:rsidRDefault="00BF5278" w:rsidP="00BF5278">
      <w:pPr>
        <w:rPr>
          <w:color w:val="FF0000"/>
        </w:rPr>
      </w:pPr>
      <w:r>
        <w:rPr>
          <w:noProof/>
          <w:color w:val="FF0000"/>
        </w:rPr>
        <w:t>D  motorový zádový postřikovač</w:t>
      </w:r>
    </w:p>
    <w:p w:rsidR="00BF5278" w:rsidRDefault="00BF5278" w:rsidP="00BF5278">
      <w:pPr>
        <w:ind w:left="720"/>
        <w:rPr>
          <w:color w:val="FF0000"/>
        </w:rPr>
      </w:pPr>
    </w:p>
    <w:p w:rsidR="00BF5278" w:rsidRDefault="00BF5278" w:rsidP="00BF5278">
      <w:pPr>
        <w:ind w:left="720"/>
        <w:rPr>
          <w:color w:val="000000"/>
        </w:rPr>
      </w:pPr>
    </w:p>
    <w:p w:rsidR="00BF5278" w:rsidRDefault="00BF5278" w:rsidP="00BF5278">
      <w:pPr>
        <w:rPr>
          <w:b/>
          <w:bCs/>
          <w:color w:val="000000"/>
        </w:rPr>
      </w:pPr>
      <w:r>
        <w:rPr>
          <w:b/>
          <w:bCs/>
          <w:color w:val="000000"/>
        </w:rPr>
        <w:t>Nesené postřikovače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>Jsou zavěšeny na hydraulice traktoru.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>Výhody: jsou levnější.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Nedostatky vyplývají zejména obecně ze zavěšení za traktorem: 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>- hrozí ztráta řiditelnosti (proto se agregují s těžším traktorem)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>- velké zatížení zadních pneumatik (hlavně u kultivačních kol)</w:t>
      </w:r>
    </w:p>
    <w:p w:rsidR="00BF5278" w:rsidRDefault="00BF5278" w:rsidP="00BF5278">
      <w:pPr>
        <w:ind w:left="426" w:hanging="426"/>
        <w:rPr>
          <w:color w:val="000000"/>
        </w:rPr>
      </w:pPr>
      <w:r>
        <w:rPr>
          <w:color w:val="000000"/>
        </w:rPr>
        <w:lastRenderedPageBreak/>
        <w:t>- dochází k větší zhutnění ornice (protože největší význam má první přejezd traktorem, další náprava už na zhutnění nemá takový význam)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>- větší hloubka kolejí od pojezdových kol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>- horší výšková stabilita postřikovacího rámu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>- menší svahová dostupnost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- nesený postřikovač nelze vybavit dostatečně velkou nádrží na </w:t>
      </w:r>
      <w:proofErr w:type="spellStart"/>
      <w:r>
        <w:rPr>
          <w:color w:val="000000"/>
        </w:rPr>
        <w:t>oplachovou</w:t>
      </w:r>
      <w:proofErr w:type="spellEnd"/>
      <w:r>
        <w:rPr>
          <w:color w:val="000000"/>
        </w:rPr>
        <w:t xml:space="preserve"> vodu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- obtížnější je použití další přídavných zařízení (např. vzduchový proud). 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Návěsné postřikovače </w:t>
      </w:r>
    </w:p>
    <w:p w:rsidR="00BF5278" w:rsidRDefault="00BF5278" w:rsidP="00BF5278">
      <w:pPr>
        <w:rPr>
          <w:color w:val="FF0000"/>
        </w:rPr>
      </w:pPr>
      <w:r>
        <w:rPr>
          <w:color w:val="000000"/>
        </w:rPr>
        <w:t xml:space="preserve">Nejdůležitější jsou kola, snadno vyměnitelná </w:t>
      </w:r>
      <w:r>
        <w:rPr>
          <w:color w:val="FF0000"/>
        </w:rPr>
        <w:t>– flotační x kultivační.</w:t>
      </w:r>
    </w:p>
    <w:p w:rsidR="00BF5278" w:rsidRDefault="00BF5278" w:rsidP="00BF5278">
      <w:pPr>
        <w:rPr>
          <w:color w:val="FF0000"/>
        </w:rPr>
      </w:pPr>
      <w:r>
        <w:rPr>
          <w:color w:val="000000"/>
        </w:rPr>
        <w:t>Řiditelná náprava</w:t>
      </w:r>
      <w:r>
        <w:rPr>
          <w:color w:val="FF0000"/>
        </w:rPr>
        <w:t>, aby při otáčení postřikovač nezanechával další stopu.</w:t>
      </w:r>
    </w:p>
    <w:p w:rsidR="00BF5278" w:rsidRDefault="00BF5278" w:rsidP="00BF5278">
      <w:pPr>
        <w:rPr>
          <w:color w:val="FF0000"/>
        </w:rPr>
      </w:pPr>
      <w:r>
        <w:rPr>
          <w:color w:val="000000"/>
        </w:rPr>
        <w:t xml:space="preserve">Měnitelný rozchod kol </w:t>
      </w:r>
      <w:r>
        <w:rPr>
          <w:color w:val="FF0000"/>
        </w:rPr>
        <w:t>(alespoň v rozmezí 1500-1800 mm).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b/>
          <w:bCs/>
          <w:color w:val="000000"/>
        </w:rPr>
      </w:pPr>
      <w:r>
        <w:rPr>
          <w:b/>
          <w:bCs/>
          <w:color w:val="000000"/>
        </w:rPr>
        <w:t>Samochodné postřikovače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>Vyrábějí se jako jednoúčelové stroje nebo jako adaptér na samochodný nosič nářadí. Mají lehký rám o velmi vysoké světlosti a měnitelném rozchodu kol, aby podvozek se pohyboval nad porostem. Pro svou vysokou cenu je předpoklad nasazení jejich vysoké roční využití. Obsluze poskytují vysoký pracovní komfort.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b/>
          <w:bCs/>
          <w:color w:val="000000"/>
        </w:rPr>
      </w:pPr>
      <w:r>
        <w:rPr>
          <w:b/>
          <w:bCs/>
          <w:color w:val="000000"/>
        </w:rPr>
        <w:t>Části postřikovače</w:t>
      </w:r>
    </w:p>
    <w:p w:rsidR="00BF5278" w:rsidRDefault="00BF5278" w:rsidP="00BF5278">
      <w:pPr>
        <w:rPr>
          <w:b/>
          <w:bCs/>
          <w:color w:val="000000"/>
        </w:rPr>
      </w:pPr>
    </w:p>
    <w:p w:rsidR="00BF5278" w:rsidRDefault="00BF5278" w:rsidP="00BF5278">
      <w:pPr>
        <w:rPr>
          <w:color w:val="000000"/>
        </w:rPr>
      </w:pPr>
      <w:r>
        <w:rPr>
          <w:b/>
          <w:bCs/>
          <w:color w:val="000000"/>
        </w:rPr>
        <w:t xml:space="preserve">Podvozek a rám </w:t>
      </w:r>
      <w:proofErr w:type="spellStart"/>
      <w:r>
        <w:rPr>
          <w:b/>
          <w:bCs/>
          <w:color w:val="000000"/>
        </w:rPr>
        <w:t>stroje</w:t>
      </w:r>
      <w:r>
        <w:rPr>
          <w:color w:val="000000"/>
        </w:rPr>
        <w:t>je</w:t>
      </w:r>
      <w:proofErr w:type="spellEnd"/>
      <w:r>
        <w:rPr>
          <w:color w:val="000000"/>
        </w:rPr>
        <w:t xml:space="preserve"> obecně shodný s jinými mechanizačními prostředky s tím, že veliký význam má světlost stroje, rozchod kol a rozměr kol. Materiálově musí podvozek a rám odolávat působení extrémní koroze a agresivních látek.</w:t>
      </w:r>
    </w:p>
    <w:p w:rsidR="00BF5278" w:rsidRDefault="00BF5278" w:rsidP="00BF5278">
      <w:pPr>
        <w:rPr>
          <w:b/>
          <w:bCs/>
          <w:color w:val="000000"/>
        </w:rPr>
      </w:pPr>
    </w:p>
    <w:p w:rsidR="00BF5278" w:rsidRDefault="00BF5278" w:rsidP="00BF5278">
      <w:pPr>
        <w:rPr>
          <w:color w:val="000000"/>
        </w:rPr>
      </w:pPr>
      <w:r>
        <w:rPr>
          <w:b/>
          <w:bCs/>
          <w:color w:val="000000"/>
        </w:rPr>
        <w:t>Postřikovací rám</w:t>
      </w:r>
      <w:r>
        <w:rPr>
          <w:color w:val="000000"/>
        </w:rPr>
        <w:t xml:space="preserve"> nese hadice rozvodu kapaliny a postřikovací trysky. Konstrukce vychází z funkce postřikovače.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>Rámy pro – plošný postřik s vrchním rozptylem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                 - postranní a vrchní rozptyl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                 - postřik zespodu rostlin.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210685" cy="2243455"/>
            <wp:effectExtent l="0" t="0" r="0" b="4445"/>
            <wp:docPr id="29" name="Obrázek 29" descr="foto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0" descr="foto 1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" t="6969" r="111" b="7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>Obr. Postřikovací rámy</w:t>
      </w:r>
    </w:p>
    <w:p w:rsidR="00BF5278" w:rsidRDefault="00BF5278" w:rsidP="00BF5278">
      <w:pPr>
        <w:rPr>
          <w:b/>
          <w:bCs/>
          <w:color w:val="000000"/>
        </w:rPr>
      </w:pPr>
    </w:p>
    <w:p w:rsidR="00BF5278" w:rsidRDefault="00BF5278" w:rsidP="00BF5278">
      <w:pPr>
        <w:rPr>
          <w:b/>
          <w:bCs/>
          <w:color w:val="000000"/>
        </w:rPr>
      </w:pPr>
      <w:r>
        <w:rPr>
          <w:b/>
          <w:bCs/>
          <w:color w:val="000000"/>
        </w:rPr>
        <w:t>Nádrž s míchadlem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lastRenderedPageBreak/>
        <w:t>Většinou sklolaminátová nebo plastová.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Samostatná nádrž na </w:t>
      </w:r>
      <w:proofErr w:type="spellStart"/>
      <w:r>
        <w:rPr>
          <w:color w:val="000000"/>
        </w:rPr>
        <w:t>oplachovou</w:t>
      </w:r>
      <w:proofErr w:type="spellEnd"/>
      <w:r>
        <w:rPr>
          <w:color w:val="000000"/>
        </w:rPr>
        <w:t xml:space="preserve"> vodu.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>Bezpečné plnící a vypouštěcí otvory.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>Stavoznak signalizuje naplnění nádrže.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>Míchadlo zajišťuje dokonalé promísení postřikové kapaliny a účinné látky.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>Míchadlo – mechanické – hřídel s lopatkami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                - hydraulické – čerpadlo stále vrací část postřikové kapaliny do nádrže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                - pneumatické – mírně stlačený vzduch probublává kapalinou v nádrži.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b/>
          <w:bCs/>
          <w:color w:val="000000"/>
        </w:rPr>
      </w:pPr>
      <w:r>
        <w:rPr>
          <w:b/>
          <w:bCs/>
          <w:color w:val="000000"/>
        </w:rPr>
        <w:t>Čerpadlo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>Dopravuje postřikovou kapalinu do trysek.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Dostatečná výkonnost (průtok min 15 1/min na 1 m záběru postřikovače). </w:t>
      </w:r>
    </w:p>
    <w:p w:rsidR="00BF5278" w:rsidRDefault="00BF5278" w:rsidP="00BF5278">
      <w:pPr>
        <w:rPr>
          <w:color w:val="FF0000"/>
        </w:rPr>
      </w:pPr>
      <w:r>
        <w:rPr>
          <w:color w:val="FF0000"/>
        </w:rPr>
        <w:t>Požadavkem je lineární závislost průtoku na otáčkách (tím je synchronizován průtok s pracovní rychlostí a zajištěna konstantní dávka postřiku).</w:t>
      </w:r>
    </w:p>
    <w:p w:rsidR="00BF5278" w:rsidRDefault="00BF5278" w:rsidP="00BF5278">
      <w:pPr>
        <w:rPr>
          <w:color w:val="FF0000"/>
        </w:rPr>
      </w:pPr>
      <w:r>
        <w:rPr>
          <w:color w:val="FF0000"/>
        </w:rPr>
        <w:t>Nejpoužívanější jsou čerpadla membránová, méně pístová, plunžrová, zubová, odstředivá.</w:t>
      </w:r>
    </w:p>
    <w:p w:rsidR="00BF5278" w:rsidRDefault="00BF5278" w:rsidP="00BF5278">
      <w:pPr>
        <w:rPr>
          <w:color w:val="FF0000"/>
        </w:rPr>
      </w:pP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Soustrojí čerpadel je doplněno dokonalou filtrací postřikové kapaliny (filtrace je </w:t>
      </w:r>
      <w:proofErr w:type="gramStart"/>
      <w:r>
        <w:rPr>
          <w:color w:val="000000"/>
        </w:rPr>
        <w:t>až 5-ti</w:t>
      </w:r>
      <w:proofErr w:type="gramEnd"/>
      <w:r>
        <w:rPr>
          <w:color w:val="000000"/>
        </w:rPr>
        <w:t xml:space="preserve"> násobná)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b/>
          <w:bCs/>
          <w:color w:val="000000"/>
        </w:rPr>
      </w:pPr>
      <w:r>
        <w:rPr>
          <w:b/>
          <w:bCs/>
          <w:color w:val="000000"/>
        </w:rPr>
        <w:t>Rozvod tlakové kapaliny s regulačními ventily a aplikačními tryskami</w:t>
      </w:r>
    </w:p>
    <w:p w:rsidR="00BF5278" w:rsidRDefault="00BF5278" w:rsidP="00BF5278">
      <w:pPr>
        <w:rPr>
          <w:color w:val="000000"/>
        </w:rPr>
      </w:pPr>
      <w:r>
        <w:rPr>
          <w:b/>
          <w:bCs/>
          <w:color w:val="000000"/>
        </w:rPr>
        <w:t>Regulační ventil</w:t>
      </w:r>
      <w:r>
        <w:rPr>
          <w:color w:val="000000"/>
        </w:rPr>
        <w:t xml:space="preserve"> udržuje stálý (nastavený) provozní tlak kapaliny. Plynulá změna tlaku je zajištěna předpětím pružiny ventilu otevírající průtok kapaliny. Tlak kapaliny stabilizuje vzdušník.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  <w:r>
        <w:rPr>
          <w:b/>
          <w:bCs/>
          <w:color w:val="000000"/>
        </w:rPr>
        <w:t>Rozváděcí ventily</w:t>
      </w:r>
      <w:r>
        <w:rPr>
          <w:color w:val="000000"/>
        </w:rPr>
        <w:t xml:space="preserve"> zajišťují otevírání a uzavírání přívodu kapaliny do postřikovacích rámů a trysek. Ovládání je mechanické, hydraulické nebo elektromagnetické.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>U výkonných postřikovačů jsou ventily ovládány palubním počítačem, který zpracovává a vyhodnocuje informace od čidel o důležitých pracovních parametrech soupravy. Elektronická jednotka tak stále monitoruje chod postřikovače a řídí uzavírání a otevírání rozváděcích ventilů, případně i dávkování postřikové kapaliny.</w:t>
      </w:r>
    </w:p>
    <w:p w:rsidR="00BF5278" w:rsidRDefault="00BF5278" w:rsidP="00BF5278">
      <w:pPr>
        <w:rPr>
          <w:b/>
          <w:bCs/>
          <w:color w:val="000000"/>
        </w:rPr>
      </w:pP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b/>
          <w:bCs/>
          <w:color w:val="000000"/>
        </w:rPr>
      </w:pPr>
      <w:r>
        <w:rPr>
          <w:b/>
          <w:bCs/>
          <w:color w:val="000000"/>
        </w:rPr>
        <w:t>Aplikační trysky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>Rozptylují kapalinu s kuželovým nebo plochým výstřikem. Postřikovací kapalina se nazývá také jícha.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  <w:r>
        <w:rPr>
          <w:b/>
          <w:bCs/>
          <w:color w:val="000000"/>
        </w:rPr>
        <w:t>Trysky s kuželovým výstřikem</w:t>
      </w:r>
      <w:r>
        <w:rPr>
          <w:color w:val="000000"/>
        </w:rPr>
        <w:t xml:space="preserve"> vytvářejí plný nebo dutý kužel jemně rozptýlené postřikové kapaliny.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FF0000"/>
        </w:rPr>
      </w:pPr>
      <w:r>
        <w:rPr>
          <w:b/>
          <w:bCs/>
          <w:color w:val="000000"/>
        </w:rPr>
        <w:t xml:space="preserve">Tlaková </w:t>
      </w:r>
      <w:proofErr w:type="spellStart"/>
      <w:r>
        <w:rPr>
          <w:b/>
          <w:bCs/>
          <w:color w:val="000000"/>
        </w:rPr>
        <w:t>tryska</w:t>
      </w:r>
      <w:r>
        <w:rPr>
          <w:color w:val="FF0000"/>
        </w:rPr>
        <w:t>má</w:t>
      </w:r>
      <w:proofErr w:type="spellEnd"/>
      <w:r>
        <w:rPr>
          <w:color w:val="FF0000"/>
        </w:rPr>
        <w:t xml:space="preserve"> kruhový výstřikový otvor. Jeho velikost ovlivňuje změnu průtočného množství. Vytváří plný výstřikový kužel. Jemnost rozptylu kapaliny je dána tlakem čerpadla.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FF0000"/>
        </w:rPr>
      </w:pPr>
      <w:r>
        <w:rPr>
          <w:b/>
          <w:bCs/>
          <w:color w:val="000000"/>
        </w:rPr>
        <w:lastRenderedPageBreak/>
        <w:t>Vířivá tryska</w:t>
      </w:r>
      <w:r w:rsidR="000913D0">
        <w:rPr>
          <w:b/>
          <w:bCs/>
          <w:color w:val="000000"/>
        </w:rPr>
        <w:t xml:space="preserve"> </w:t>
      </w:r>
      <w:bookmarkStart w:id="0" w:name="_GoBack"/>
      <w:bookmarkEnd w:id="0"/>
      <w:r>
        <w:rPr>
          <w:color w:val="FF0000"/>
        </w:rPr>
        <w:t>má vířivou komůrku a jádro se spirálovou drážkou po vnitřním obvodu. Ta uvádí kapalinu do rotace a za výstupním otvorem tvoří dutý kužel. Rozptyl kapaliny je lepší.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  <w:r>
        <w:rPr>
          <w:b/>
          <w:bCs/>
          <w:color w:val="000000"/>
        </w:rPr>
        <w:t>Trysky s plochým výstřikem</w:t>
      </w:r>
      <w:r>
        <w:rPr>
          <w:color w:val="000000"/>
        </w:rPr>
        <w:t xml:space="preserve"> vytvářejí plochý vějíř rozptýlené kapaliny. 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Jsou to trysky </w:t>
      </w:r>
      <w:r>
        <w:rPr>
          <w:b/>
          <w:bCs/>
          <w:color w:val="000000"/>
        </w:rPr>
        <w:t>štěrbinové</w:t>
      </w:r>
      <w:r>
        <w:rPr>
          <w:color w:val="000000"/>
        </w:rPr>
        <w:t xml:space="preserve"> nebo </w:t>
      </w:r>
      <w:r>
        <w:rPr>
          <w:b/>
          <w:bCs/>
          <w:color w:val="000000"/>
        </w:rPr>
        <w:t>odrazové</w:t>
      </w:r>
      <w:r>
        <w:rPr>
          <w:color w:val="000000"/>
        </w:rPr>
        <w:t>.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232150" cy="2764155"/>
            <wp:effectExtent l="0" t="0" r="6350" b="0"/>
            <wp:docPr id="28" name="Obrázek 28" descr="foto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9" descr="foto 1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4" t="12460" b="4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>Obr. Druhy aplikačních (rozptylových) trysek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            -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Systémy pro omezení vlivu větu a snížení úletu jemných kapének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>Tyto systémy plní následující funkce:</w:t>
      </w:r>
    </w:p>
    <w:p w:rsidR="00BF5278" w:rsidRDefault="00BF5278" w:rsidP="00BF5278">
      <w:pPr>
        <w:rPr>
          <w:color w:val="FF0000"/>
        </w:rPr>
      </w:pPr>
      <w:r>
        <w:rPr>
          <w:color w:val="FF0000"/>
        </w:rPr>
        <w:t xml:space="preserve">- omezení vlivu větru, tím prodloužit dobu využití postřikovače a zajistit včasnost zásahu </w:t>
      </w:r>
    </w:p>
    <w:p w:rsidR="00BF5278" w:rsidRDefault="00BF5278" w:rsidP="00BF5278">
      <w:pPr>
        <w:rPr>
          <w:color w:val="FF0000"/>
        </w:rPr>
      </w:pPr>
      <w:r>
        <w:rPr>
          <w:color w:val="FF0000"/>
        </w:rPr>
        <w:t>- zmenšení úletu jemných kapének</w:t>
      </w:r>
    </w:p>
    <w:p w:rsidR="00BF5278" w:rsidRDefault="00BF5278" w:rsidP="00BF5278">
      <w:pPr>
        <w:rPr>
          <w:color w:val="FF0000"/>
        </w:rPr>
      </w:pPr>
      <w:r>
        <w:rPr>
          <w:color w:val="FF0000"/>
        </w:rPr>
        <w:t>- lepší pronikání postřikové látky do porostu, lepší pokrytí cílové plochy</w:t>
      </w:r>
    </w:p>
    <w:p w:rsidR="00BF5278" w:rsidRDefault="00BF5278" w:rsidP="00BF5278">
      <w:pPr>
        <w:rPr>
          <w:color w:val="FF0000"/>
        </w:rPr>
      </w:pPr>
      <w:r>
        <w:rPr>
          <w:color w:val="FF0000"/>
        </w:rPr>
        <w:t>- zvýšením účinnosti postřiku vlivem výše uvedeného lze redukovat spotřebu vody i účinné látky.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  <w:r>
        <w:rPr>
          <w:color w:val="000000"/>
        </w:rPr>
        <w:t>Některé systémy tak doplňují postřikovací rám přetlakovým ventilačním zařízením podpory vzduchu.</w:t>
      </w:r>
    </w:p>
    <w:p w:rsidR="00BF5278" w:rsidRDefault="00BF5278" w:rsidP="00BF5278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381885" cy="1743710"/>
            <wp:effectExtent l="0" t="0" r="0" b="8890"/>
            <wp:docPr id="27" name="Obrázek 27" descr="foto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8" descr="foto 10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7" t="56898" r="22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>Obr. Příklad zařízení pro podporu vzduchu postřikovače</w:t>
      </w:r>
    </w:p>
    <w:p w:rsidR="00BF5278" w:rsidRDefault="00BF5278" w:rsidP="00BF5278">
      <w:pPr>
        <w:rPr>
          <w:color w:val="000000"/>
          <w:u w:val="single"/>
        </w:rPr>
      </w:pPr>
    </w:p>
    <w:p w:rsidR="00BF5278" w:rsidRDefault="00BF5278" w:rsidP="00BF5278">
      <w:pPr>
        <w:rPr>
          <w:b/>
          <w:bCs/>
          <w:color w:val="000000"/>
        </w:rPr>
      </w:pPr>
      <w:r>
        <w:rPr>
          <w:b/>
          <w:bCs/>
          <w:color w:val="000000"/>
        </w:rPr>
        <w:t>Používané systémy</w:t>
      </w:r>
    </w:p>
    <w:p w:rsidR="00BF5278" w:rsidRDefault="00BF5278" w:rsidP="00BF5278">
      <w:pPr>
        <w:rPr>
          <w:color w:val="000000"/>
        </w:rPr>
      </w:pPr>
      <w:r>
        <w:rPr>
          <w:b/>
          <w:bCs/>
          <w:color w:val="000000"/>
        </w:rPr>
        <w:lastRenderedPageBreak/>
        <w:t xml:space="preserve">1. Air </w:t>
      </w:r>
      <w:proofErr w:type="spellStart"/>
      <w:r>
        <w:rPr>
          <w:b/>
          <w:bCs/>
          <w:color w:val="000000"/>
        </w:rPr>
        <w:t>Sprayer</w:t>
      </w:r>
      <w:proofErr w:type="spellEnd"/>
      <w:r>
        <w:rPr>
          <w:color w:val="000000"/>
        </w:rPr>
        <w:t xml:space="preserve"> – vzduchový rukávec je zezadu na postřikovém rámu, co nejblíže k tryskám. Podtlakem mezi rukávcem a tryskami jsou nasávány drobné kapky a unášeny k cílové ploše. Postřik díky vzduchové cloně lépe proniká do porostu. 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32660" cy="1998980"/>
            <wp:effectExtent l="0" t="0" r="0" b="1270"/>
            <wp:docPr id="26" name="Obrázek 26" descr="postřikovač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7" descr="postřikovač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7" t="5283" r="61940" b="15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Obr. Systém Air </w:t>
      </w:r>
      <w:proofErr w:type="spellStart"/>
      <w:r>
        <w:rPr>
          <w:color w:val="000000"/>
        </w:rPr>
        <w:t>Sprayer</w:t>
      </w:r>
      <w:proofErr w:type="spellEnd"/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2. Systém směšovacích trysek </w:t>
      </w:r>
      <w:proofErr w:type="spellStart"/>
      <w:r>
        <w:rPr>
          <w:b/>
          <w:bCs/>
          <w:color w:val="000000"/>
        </w:rPr>
        <w:t>Airtec</w:t>
      </w:r>
      <w:proofErr w:type="spellEnd"/>
      <w:r>
        <w:rPr>
          <w:b/>
          <w:bCs/>
          <w:color w:val="000000"/>
        </w:rPr>
        <w:t xml:space="preserve">. </w:t>
      </w:r>
      <w:r>
        <w:rPr>
          <w:color w:val="000000"/>
        </w:rPr>
        <w:t xml:space="preserve">Postřikovací kapalina (jícha) se přivádí z rozvodu přes kalibrovaný otvor do směšovací komory, kde se proti odrazové destičce tříští a mísí se vzduchem, který je přiváděn samostatným potrubím od kompresoru. 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11450" cy="2179955"/>
            <wp:effectExtent l="0" t="0" r="0" b="0"/>
            <wp:docPr id="25" name="Obrázek 25" descr="postřikovač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3" descr="postřikovač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80" t="7887" r="4112" b="6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Obr. Systém </w:t>
      </w:r>
      <w:proofErr w:type="spellStart"/>
      <w:r>
        <w:rPr>
          <w:color w:val="000000"/>
        </w:rPr>
        <w:t>Airtec</w:t>
      </w:r>
      <w:proofErr w:type="spellEnd"/>
      <w:r>
        <w:rPr>
          <w:color w:val="000000"/>
        </w:rPr>
        <w:t xml:space="preserve"> 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3. </w:t>
      </w:r>
      <w:proofErr w:type="spellStart"/>
      <w:r>
        <w:rPr>
          <w:b/>
          <w:bCs/>
          <w:color w:val="000000"/>
        </w:rPr>
        <w:t>Twin</w:t>
      </w:r>
      <w:proofErr w:type="spellEnd"/>
      <w:r>
        <w:rPr>
          <w:b/>
          <w:bCs/>
          <w:color w:val="000000"/>
        </w:rPr>
        <w:t xml:space="preserve"> systém</w:t>
      </w:r>
      <w:r>
        <w:rPr>
          <w:color w:val="000000"/>
        </w:rPr>
        <w:t xml:space="preserve"> – pronikání postřiku do porostu a ochranu proti větru zajišťuje usměrněný vzduchový proud vycházející ze štěrbiny rukávce. Proud svírá s osou proudu rozptylované kapaliny úhel 20°.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11705" cy="1318260"/>
            <wp:effectExtent l="0" t="0" r="0" b="0"/>
            <wp:docPr id="24" name="Obrázek 24" descr="postřikovače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2" descr="postřikovače 0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" t="20737" r="69240" b="41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Obr. </w:t>
      </w:r>
      <w:proofErr w:type="spellStart"/>
      <w:r>
        <w:rPr>
          <w:color w:val="000000"/>
        </w:rPr>
        <w:t>Twin</w:t>
      </w:r>
      <w:proofErr w:type="spellEnd"/>
      <w:r>
        <w:rPr>
          <w:color w:val="000000"/>
        </w:rPr>
        <w:t xml:space="preserve"> systém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4. </w:t>
      </w:r>
      <w:proofErr w:type="gramStart"/>
      <w:r>
        <w:rPr>
          <w:color w:val="000000"/>
        </w:rPr>
        <w:t xml:space="preserve">Rozptylovač  </w:t>
      </w:r>
      <w:r>
        <w:rPr>
          <w:b/>
          <w:bCs/>
          <w:color w:val="000000"/>
        </w:rPr>
        <w:t>Turbo</w:t>
      </w:r>
      <w:proofErr w:type="gramEnd"/>
      <w:r>
        <w:rPr>
          <w:b/>
          <w:bCs/>
          <w:color w:val="000000"/>
        </w:rPr>
        <w:t xml:space="preserve"> Drop </w:t>
      </w:r>
      <w:r>
        <w:rPr>
          <w:color w:val="000000"/>
        </w:rPr>
        <w:t>s injektorem. Jednoduchý a laciný systém spočívá v osazení vložky před vlastní trysku. Tryska rozptyluje jíchu se vzduchem bez ventilátoru – za dávkovací clonkou je přisáván injektorem vzduchem. Dokonale homogenní směs kapaliny se vzduchem se rozptyluje tryskou do porostu. Lze použít pro libovolné trysky.</w:t>
      </w:r>
    </w:p>
    <w:p w:rsidR="00BF5278" w:rsidRDefault="00BF5278" w:rsidP="00BF5278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626870" cy="2243455"/>
            <wp:effectExtent l="0" t="0" r="0" b="4445"/>
            <wp:docPr id="23" name="Obrázek 23" descr="postřikovače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1" descr="postřikovače 0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6" t="21161" r="41916" b="9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>Obr. Turbo Drop tryska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5. </w:t>
      </w:r>
      <w:proofErr w:type="spellStart"/>
      <w:r>
        <w:rPr>
          <w:b/>
          <w:bCs/>
          <w:color w:val="000000"/>
        </w:rPr>
        <w:t>Antidriftový</w:t>
      </w:r>
      <w:proofErr w:type="spellEnd"/>
      <w:r>
        <w:rPr>
          <w:b/>
          <w:bCs/>
          <w:color w:val="000000"/>
        </w:rPr>
        <w:t xml:space="preserve"> kryt. </w:t>
      </w:r>
      <w:r>
        <w:rPr>
          <w:color w:val="000000"/>
        </w:rPr>
        <w:t>Postřikovací rám je opatřen robustní trubkou, která rozevírá porost. Vzadu je aplikační prostor zakryt těžkou pogumovanou tkaninou. V přední stěně krytu je štěrbina, kterou přichází proud vzduchu a napomáhá turbulentním prouděním lepšímu ošetření rostlin. Je to jednoduché a levné řešení.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765300" cy="1882140"/>
            <wp:effectExtent l="0" t="0" r="6350" b="3810"/>
            <wp:docPr id="22" name="Obrázek 22" descr="postřikovače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0" descr="postřikovače 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03" r="70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541780" cy="1849755"/>
            <wp:effectExtent l="0" t="0" r="1270" b="0"/>
            <wp:docPr id="21" name="Obrázek 21" descr="postřikovače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9" descr="postřikovače 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0" t="23729" r="42418" b="3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Obr. Práce </w:t>
      </w:r>
      <w:proofErr w:type="spellStart"/>
      <w:r>
        <w:rPr>
          <w:color w:val="000000"/>
        </w:rPr>
        <w:t>antidriftového</w:t>
      </w:r>
      <w:proofErr w:type="spellEnd"/>
      <w:r>
        <w:rPr>
          <w:color w:val="000000"/>
        </w:rPr>
        <w:t xml:space="preserve"> krytu v porostu a při </w:t>
      </w:r>
      <w:proofErr w:type="spellStart"/>
      <w:r>
        <w:rPr>
          <w:color w:val="000000"/>
        </w:rPr>
        <w:t>preemergentním</w:t>
      </w:r>
      <w:proofErr w:type="spellEnd"/>
      <w:r>
        <w:rPr>
          <w:color w:val="000000"/>
        </w:rPr>
        <w:t xml:space="preserve"> ošetřování plodiny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6. Systém </w:t>
      </w:r>
      <w:proofErr w:type="spellStart"/>
      <w:r>
        <w:rPr>
          <w:b/>
          <w:bCs/>
          <w:color w:val="000000"/>
        </w:rPr>
        <w:t>Danfoil</w:t>
      </w:r>
      <w:proofErr w:type="spellEnd"/>
      <w:r>
        <w:rPr>
          <w:b/>
          <w:bCs/>
          <w:color w:val="000000"/>
        </w:rPr>
        <w:t>.</w:t>
      </w:r>
      <w:r>
        <w:rPr>
          <w:color w:val="000000"/>
        </w:rPr>
        <w:t xml:space="preserve"> Proud vzduchu strhává velkou rychlostí kapalinu roztříštěnou tryskou na jemné kapénky. Systém potřebuje výkonné vysokotlaké dmychadlo (roste potřeba příkonu od traktoru).</w:t>
      </w:r>
    </w:p>
    <w:p w:rsidR="00BF5278" w:rsidRDefault="00BF5278" w:rsidP="00BF5278">
      <w:pP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1711960" cy="2062480"/>
            <wp:effectExtent l="0" t="0" r="2540" b="0"/>
            <wp:docPr id="20" name="Obrázek 20" descr="postřikovače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8" descr="postřikovače 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35" t="2373" r="714" b="9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Obr. Systém </w:t>
      </w:r>
      <w:proofErr w:type="spellStart"/>
      <w:r>
        <w:rPr>
          <w:color w:val="000000"/>
        </w:rPr>
        <w:t>Danfoil</w:t>
      </w:r>
      <w:proofErr w:type="spellEnd"/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  <w:proofErr w:type="gramStart"/>
      <w:r>
        <w:rPr>
          <w:color w:val="000000"/>
        </w:rPr>
        <w:t>7.Systém</w:t>
      </w:r>
      <w:proofErr w:type="gramEnd"/>
      <w:r>
        <w:rPr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Sleeve</w:t>
      </w:r>
      <w:proofErr w:type="spellEnd"/>
      <w:r>
        <w:rPr>
          <w:b/>
          <w:bCs/>
          <w:color w:val="000000"/>
        </w:rPr>
        <w:t xml:space="preserve"> Boom</w:t>
      </w:r>
      <w:r>
        <w:rPr>
          <w:color w:val="000000"/>
        </w:rPr>
        <w:t xml:space="preserve">. Systém pracuje odlišně s podporou </w:t>
      </w:r>
      <w:proofErr w:type="spellStart"/>
      <w:proofErr w:type="gramStart"/>
      <w:r>
        <w:rPr>
          <w:color w:val="000000"/>
        </w:rPr>
        <w:t>vzduchu.Trysky</w:t>
      </w:r>
      <w:proofErr w:type="spellEnd"/>
      <w:proofErr w:type="gramEnd"/>
      <w:r>
        <w:rPr>
          <w:color w:val="000000"/>
        </w:rPr>
        <w:t xml:space="preserve"> jsou postaveny vertikálně (kde postřikují porost shora), a horizontálně. Kolmo či šikmo přivedený proud vzduchu strhává rozptýlenou kapalinu od horizontálních trysek, odráží se od povrchu pozemku vzhůru a dostává se tak k celé rostlině.</w:t>
      </w:r>
    </w:p>
    <w:p w:rsidR="00BF5278" w:rsidRDefault="00BF5278" w:rsidP="00BF5278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977390" cy="2424430"/>
            <wp:effectExtent l="0" t="0" r="3810" b="0"/>
            <wp:docPr id="19" name="Obrázek 19" descr="postřikovače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6" descr="postřikovače 0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50" t="7793" r="3456" b="9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Obr. Systém </w:t>
      </w:r>
      <w:proofErr w:type="spellStart"/>
      <w:r>
        <w:rPr>
          <w:color w:val="000000"/>
        </w:rPr>
        <w:t>Sleeve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Bloom</w:t>
      </w:r>
      <w:proofErr w:type="spellEnd"/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Postřikovací technika s vratným oběhem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Využívá hlavně u vinic a sadů. Její funkce spočívá v tom, že velká část postřikové kapaliny, která nepokryje cílovou plochu rostliny, je zachycována a dopravována zpět do zásobní nádrže. Uplatňuje se u tzv. tunelové aplikace. Postřikování může probíhat s proudem vzduchu nebo bez něj. 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  <w:r>
        <w:rPr>
          <w:b/>
          <w:bCs/>
          <w:color w:val="000000"/>
          <w:sz w:val="28"/>
          <w:szCs w:val="28"/>
        </w:rPr>
        <w:t>Vývoj postřikové techniky.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Trend ve vývoji techniky na ochranu rostlin je její ekologizace. </w:t>
      </w:r>
      <w:proofErr w:type="spellStart"/>
      <w:r>
        <w:rPr>
          <w:color w:val="000000"/>
        </w:rPr>
        <w:t>Vývojse</w:t>
      </w:r>
      <w:proofErr w:type="spellEnd"/>
      <w:r>
        <w:rPr>
          <w:color w:val="000000"/>
        </w:rPr>
        <w:t xml:space="preserve"> zaměřuje na neustálé zdokonalování dávkování, které by mělo přinést úsporu agrochemikálií. Další snahou je odstranění problémů se zbytky nepoužité jíchy a odstranění nutnosti používání </w:t>
      </w:r>
      <w:proofErr w:type="spellStart"/>
      <w:r>
        <w:rPr>
          <w:color w:val="000000"/>
        </w:rPr>
        <w:t>oplachové</w:t>
      </w:r>
      <w:proofErr w:type="spellEnd"/>
      <w:r>
        <w:rPr>
          <w:color w:val="000000"/>
        </w:rPr>
        <w:t xml:space="preserve"> vody. Oba problémy řeší systém injekčního dávkování.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Důležitým vývojovým úkolem je lokálně diferencované ošetřování. 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  <w:r>
        <w:rPr>
          <w:b/>
          <w:bCs/>
          <w:color w:val="000000"/>
        </w:rPr>
        <w:t>Lokálně diferencované ošetřování</w:t>
      </w:r>
      <w:r>
        <w:rPr>
          <w:color w:val="000000"/>
        </w:rPr>
        <w:t xml:space="preserve"> vychází z dokonalého zmapování stavu ošetřovaného pozemku. Systém pracuje s využitím družicového navigačního systému GPS, který dokáže lokalizovat stav porostu i polohu strojní soupravy na pozemku on-line, tzv. přímo v průběhu pracovní jízdy. Nebo může být aktuální stav porostu a pozemku nahrán na záznamové zařízení a vložen do palubního počítače postřikovače. </w:t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Postřikovače musí být opatřeny injekčním dávkováním až po jednotlivé trysky, protože získané informace slouží pro řízení aplikačního stroje. 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  <w:r>
        <w:rPr>
          <w:b/>
          <w:bCs/>
          <w:color w:val="000000"/>
        </w:rPr>
        <w:t>Injekční dávkování</w:t>
      </w:r>
    </w:p>
    <w:p w:rsidR="00BF5278" w:rsidRDefault="00BF5278" w:rsidP="00BF5278">
      <w:pPr>
        <w:rPr>
          <w:color w:val="000000"/>
        </w:rPr>
      </w:pPr>
      <w:proofErr w:type="gramStart"/>
      <w:r>
        <w:rPr>
          <w:color w:val="000000"/>
        </w:rPr>
        <w:t>Princip  spočívá</w:t>
      </w:r>
      <w:proofErr w:type="gramEnd"/>
      <w:r>
        <w:rPr>
          <w:color w:val="000000"/>
        </w:rPr>
        <w:t xml:space="preserve"> v tom, že k ředění aplikovaného přípravku vodou dochází až těsně před vstupem do trysek. Nádrž postřikovače obsahuje čistou vodu. Přípravky se uchovávají v původních obalech. Nezávisle na sobě lze současně aplikovat i několik přípravků a měnit dávku přípravků v průběhu aplikace. Dávkování je prováděno palubním počítačem, který může často sám snímat (nebo ze záznamu využívat) informace ze satelitního systému GPS. 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  <w:r>
        <w:rPr>
          <w:color w:val="000000"/>
        </w:rPr>
        <w:t>Výhody injekčního dávkování:</w:t>
      </w:r>
    </w:p>
    <w:p w:rsidR="00BF5278" w:rsidRDefault="00BF5278" w:rsidP="00BF5278">
      <w:pPr>
        <w:rPr>
          <w:color w:val="FF0000"/>
        </w:rPr>
      </w:pPr>
      <w:r>
        <w:rPr>
          <w:color w:val="FF0000"/>
        </w:rPr>
        <w:t xml:space="preserve">               - nedochází ke kontaminaci zařízení</w:t>
      </w:r>
    </w:p>
    <w:p w:rsidR="00BF5278" w:rsidRDefault="00BF5278" w:rsidP="00BF5278">
      <w:pPr>
        <w:rPr>
          <w:color w:val="FF0000"/>
        </w:rPr>
      </w:pPr>
      <w:r>
        <w:rPr>
          <w:color w:val="FF0000"/>
        </w:rPr>
        <w:tab/>
        <w:t xml:space="preserve">   - přípravky jsou stále pouze v originálních obalech </w:t>
      </w:r>
    </w:p>
    <w:p w:rsidR="00BF5278" w:rsidRDefault="00BF5278" w:rsidP="00BF5278">
      <w:pPr>
        <w:rPr>
          <w:color w:val="FF0000"/>
        </w:rPr>
      </w:pPr>
      <w:r>
        <w:rPr>
          <w:color w:val="FF0000"/>
        </w:rPr>
        <w:tab/>
        <w:t xml:space="preserve">   - seřizování postřikovače lze provádět pouze čistou vodou</w:t>
      </w:r>
    </w:p>
    <w:p w:rsidR="00BF5278" w:rsidRDefault="00BF5278" w:rsidP="00BF5278">
      <w:pPr>
        <w:rPr>
          <w:color w:val="FF0000"/>
        </w:rPr>
      </w:pPr>
      <w:r>
        <w:rPr>
          <w:color w:val="FF0000"/>
        </w:rPr>
        <w:tab/>
        <w:t xml:space="preserve">   - dávkování je nezávislé na pojezdové rychlosti</w:t>
      </w:r>
    </w:p>
    <w:p w:rsidR="00BF5278" w:rsidRDefault="00BF5278" w:rsidP="00BF5278">
      <w:pPr>
        <w:ind w:left="993" w:hanging="993"/>
        <w:rPr>
          <w:color w:val="FF0000"/>
        </w:rPr>
      </w:pPr>
      <w:r>
        <w:rPr>
          <w:color w:val="FF0000"/>
        </w:rPr>
        <w:t xml:space="preserve">               - při použití spolupráce se systémem GPS může plynule měnit dávku účinné </w:t>
      </w:r>
      <w:proofErr w:type="gramStart"/>
      <w:r>
        <w:rPr>
          <w:color w:val="FF0000"/>
        </w:rPr>
        <w:t>kapaliny,  například</w:t>
      </w:r>
      <w:proofErr w:type="gramEnd"/>
      <w:r>
        <w:rPr>
          <w:color w:val="FF0000"/>
        </w:rPr>
        <w:t xml:space="preserve"> v závislosti na zaplevelení pozemku.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476115" cy="2466975"/>
            <wp:effectExtent l="0" t="0" r="635" b="9525"/>
            <wp:docPr id="5" name="Obrázek 5" descr="injekční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5" descr="injekční 0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" t="6204" r="2682"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>Obr. Princip systému injekčního dávkování</w:t>
      </w: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</w:p>
    <w:p w:rsidR="00BF5278" w:rsidRDefault="00BF5278" w:rsidP="00BF5278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093845" cy="2711450"/>
            <wp:effectExtent l="0" t="0" r="1905" b="0"/>
            <wp:docPr id="4" name="Obrázek 4" descr="injekční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4" descr="injekční 0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" b="15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78" w:rsidRDefault="00BF5278" w:rsidP="00BF5278">
      <w:pPr>
        <w:rPr>
          <w:color w:val="000000"/>
        </w:rPr>
      </w:pPr>
      <w:r>
        <w:rPr>
          <w:color w:val="000000"/>
        </w:rPr>
        <w:t xml:space="preserve">Obr. Konstrukční uspořádání postřikovače firmy </w:t>
      </w:r>
      <w:proofErr w:type="spellStart"/>
      <w:r>
        <w:rPr>
          <w:color w:val="000000"/>
        </w:rPr>
        <w:t>Agroinject</w:t>
      </w:r>
      <w:proofErr w:type="spellEnd"/>
    </w:p>
    <w:p w:rsidR="00BF5278" w:rsidRDefault="00BF5278" w:rsidP="00BF5278">
      <w:pPr>
        <w:rPr>
          <w:color w:val="000000"/>
          <w:sz w:val="36"/>
          <w:szCs w:val="36"/>
        </w:rPr>
      </w:pPr>
    </w:p>
    <w:p w:rsidR="00BF5278" w:rsidRDefault="00BF5278" w:rsidP="00BF5278">
      <w:pPr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XI.2.2</w:t>
      </w:r>
      <w:proofErr w:type="gram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Rosiče</w:t>
      </w:r>
      <w:proofErr w:type="spellEnd"/>
    </w:p>
    <w:p w:rsidR="00BF5278" w:rsidRDefault="00BF5278" w:rsidP="00BF5278">
      <w:pPr>
        <w:rPr>
          <w:bCs/>
        </w:rPr>
      </w:pPr>
      <w:r>
        <w:rPr>
          <w:bCs/>
        </w:rPr>
        <w:t>Jsou velmi podobné postřikovačům, aplikují však drobnější kapénky postřiku a potřebují méně nosné kapaliny.</w:t>
      </w:r>
    </w:p>
    <w:p w:rsidR="00BF5278" w:rsidRDefault="00BF5278" w:rsidP="00BF5278">
      <w:pPr>
        <w:rPr>
          <w:bCs/>
        </w:rPr>
      </w:pPr>
      <w:r>
        <w:rPr>
          <w:bCs/>
        </w:rPr>
        <w:t>Aplikují postřik za masivní podpory vzduchu. Vzduchový proud usměrňuje proudění drobných kapének požadovaným směrem. Zdrojem tlakového vzduchu je axiální nebo radiální ventilátor (potřeba vzduchu je zhruba 25.000 – 40.000 m</w:t>
      </w:r>
      <w:r>
        <w:rPr>
          <w:bCs/>
          <w:vertAlign w:val="superscript"/>
        </w:rPr>
        <w:t>3</w:t>
      </w:r>
      <w:r>
        <w:rPr>
          <w:bCs/>
        </w:rPr>
        <w:t xml:space="preserve">/hod, </w:t>
      </w:r>
      <w:proofErr w:type="gramStart"/>
      <w:r>
        <w:rPr>
          <w:bCs/>
        </w:rPr>
        <w:t>tj.7 – 11</w:t>
      </w:r>
      <w:proofErr w:type="gramEnd"/>
      <w:r>
        <w:rPr>
          <w:bCs/>
        </w:rPr>
        <w:t xml:space="preserve"> m</w:t>
      </w:r>
      <w:r>
        <w:rPr>
          <w:bCs/>
          <w:vertAlign w:val="superscript"/>
        </w:rPr>
        <w:t>3</w:t>
      </w:r>
      <w:r>
        <w:rPr>
          <w:bCs/>
        </w:rPr>
        <w:t xml:space="preserve">/hod), při rychlosti nejméně 30m/vteřinu. </w:t>
      </w:r>
      <w:proofErr w:type="spellStart"/>
      <w:r>
        <w:rPr>
          <w:bCs/>
        </w:rPr>
        <w:t>Rosičům</w:t>
      </w:r>
      <w:proofErr w:type="spellEnd"/>
      <w:r>
        <w:rPr>
          <w:bCs/>
        </w:rPr>
        <w:t xml:space="preserve"> stačí použití nízkotlakých čerpadel.</w:t>
      </w:r>
    </w:p>
    <w:p w:rsidR="00BF5278" w:rsidRDefault="00BF5278" w:rsidP="00BF5278">
      <w:pPr>
        <w:rPr>
          <w:bCs/>
        </w:rPr>
      </w:pPr>
    </w:p>
    <w:p w:rsidR="00BF5278" w:rsidRDefault="00BF5278" w:rsidP="00BF5278">
      <w:pPr>
        <w:rPr>
          <w:bCs/>
        </w:rPr>
      </w:pPr>
      <w:r>
        <w:rPr>
          <w:bCs/>
        </w:rPr>
        <w:t>Konstrukčně mají dvojí provedení:</w:t>
      </w:r>
    </w:p>
    <w:p w:rsidR="00BF5278" w:rsidRDefault="00BF5278" w:rsidP="00BF5278">
      <w:pPr>
        <w:rPr>
          <w:bCs/>
        </w:rPr>
      </w:pPr>
    </w:p>
    <w:p w:rsidR="00BF5278" w:rsidRDefault="00BF5278" w:rsidP="00BF5278">
      <w:pPr>
        <w:rPr>
          <w:bCs/>
        </w:rPr>
      </w:pPr>
      <w:proofErr w:type="spellStart"/>
      <w:r>
        <w:rPr>
          <w:bCs/>
        </w:rPr>
        <w:t>Rosiče</w:t>
      </w:r>
      <w:proofErr w:type="spellEnd"/>
      <w:r>
        <w:rPr>
          <w:bCs/>
        </w:rPr>
        <w:t xml:space="preserve"> s aplikačním rámem</w:t>
      </w:r>
    </w:p>
    <w:p w:rsidR="00BF5278" w:rsidRDefault="00BF5278" w:rsidP="00BF5278">
      <w:pPr>
        <w:rPr>
          <w:bCs/>
        </w:rPr>
      </w:pPr>
      <w:r>
        <w:rPr>
          <w:bCs/>
        </w:rPr>
        <w:t xml:space="preserve">Tlakový vzduch od centrálního ventilátoru je rozveden po aplikačním rámu, na kterém jsou i aplikační trysky. Pracovní záběr </w:t>
      </w:r>
      <w:proofErr w:type="spellStart"/>
      <w:r>
        <w:rPr>
          <w:bCs/>
        </w:rPr>
        <w:t>rosiče</w:t>
      </w:r>
      <w:proofErr w:type="spellEnd"/>
      <w:r>
        <w:rPr>
          <w:bCs/>
        </w:rPr>
        <w:t xml:space="preserve"> je tak dán šířkou aplikačního rámu.</w:t>
      </w:r>
    </w:p>
    <w:p w:rsidR="00BF5278" w:rsidRDefault="00BF5278" w:rsidP="00BF5278">
      <w:pPr>
        <w:rPr>
          <w:bCs/>
        </w:rPr>
      </w:pPr>
    </w:p>
    <w:p w:rsidR="00BF5278" w:rsidRDefault="00BF5278" w:rsidP="00BF5278">
      <w:pPr>
        <w:rPr>
          <w:bCs/>
          <w:noProof/>
        </w:rPr>
      </w:pPr>
    </w:p>
    <w:p w:rsidR="00BF5278" w:rsidRDefault="00BF5278" w:rsidP="00BF5278">
      <w:pPr>
        <w:rPr>
          <w:bCs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019425" cy="2487930"/>
            <wp:effectExtent l="0" t="0" r="9525" b="7620"/>
            <wp:docPr id="3" name="Obrázek 3" descr="stz zahr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2" descr="stz zahr 0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78" w:rsidRDefault="00BF5278" w:rsidP="00BF5278">
      <w:pPr>
        <w:rPr>
          <w:bCs/>
          <w:color w:val="FF0000"/>
        </w:rPr>
      </w:pPr>
    </w:p>
    <w:p w:rsidR="00BF5278" w:rsidRDefault="00BF5278" w:rsidP="00BF5278">
      <w:pPr>
        <w:rPr>
          <w:bCs/>
        </w:rPr>
      </w:pPr>
      <w:r>
        <w:rPr>
          <w:bCs/>
        </w:rPr>
        <w:lastRenderedPageBreak/>
        <w:t xml:space="preserve">Obr. </w:t>
      </w:r>
      <w:proofErr w:type="spellStart"/>
      <w:r>
        <w:rPr>
          <w:bCs/>
        </w:rPr>
        <w:t>Rosič</w:t>
      </w:r>
      <w:proofErr w:type="spellEnd"/>
      <w:r>
        <w:rPr>
          <w:bCs/>
        </w:rPr>
        <w:t xml:space="preserve"> s horizontálním aplikačním rámem</w:t>
      </w:r>
    </w:p>
    <w:p w:rsidR="00BF5278" w:rsidRDefault="00BF5278" w:rsidP="00BF5278">
      <w:pPr>
        <w:rPr>
          <w:bCs/>
        </w:rPr>
      </w:pPr>
    </w:p>
    <w:p w:rsidR="00BF5278" w:rsidRDefault="00BF5278" w:rsidP="00BF5278">
      <w:pPr>
        <w:rPr>
          <w:bCs/>
        </w:rPr>
      </w:pPr>
      <w:r>
        <w:rPr>
          <w:bCs/>
        </w:rPr>
        <w:t>Centrální rosící ústrojí</w:t>
      </w:r>
    </w:p>
    <w:p w:rsidR="00BF5278" w:rsidRDefault="00BF5278" w:rsidP="00BF5278">
      <w:pPr>
        <w:rPr>
          <w:bCs/>
        </w:rPr>
      </w:pPr>
      <w:r>
        <w:rPr>
          <w:bCs/>
        </w:rPr>
        <w:t>Do ústí ventilátoru je vsazena centrální tryska (hubice) nebo prstenec s tryskami, tlakový vzduch je usměrňován clonami a unáší kapky k rostlinám. Zcela chybí aplikační rám, proto je možné rosit např. v sadech či alejích.</w:t>
      </w:r>
    </w:p>
    <w:p w:rsidR="00BF5278" w:rsidRDefault="00BF5278" w:rsidP="00BF5278">
      <w:pPr>
        <w:rPr>
          <w:b/>
          <w:bCs/>
          <w:sz w:val="28"/>
          <w:szCs w:val="28"/>
        </w:rPr>
      </w:pPr>
    </w:p>
    <w:p w:rsidR="00BF5278" w:rsidRDefault="00BF5278" w:rsidP="00BF5278">
      <w:pPr>
        <w:rPr>
          <w:b/>
          <w:bCs/>
          <w:noProof/>
          <w:sz w:val="28"/>
          <w:szCs w:val="28"/>
        </w:rPr>
      </w:pPr>
    </w:p>
    <w:p w:rsidR="00BF5278" w:rsidRDefault="00BF5278" w:rsidP="00BF5278">
      <w:pPr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828800" cy="1913890"/>
            <wp:effectExtent l="0" t="0" r="0" b="0"/>
            <wp:docPr id="2" name="Obrázek 2" descr="stz zahr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2" descr="stz zahr 0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15" b="23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78" w:rsidRDefault="00BF5278" w:rsidP="00BF5278">
      <w:pPr>
        <w:rPr>
          <w:bCs/>
          <w:noProof/>
        </w:rPr>
      </w:pPr>
      <w:r>
        <w:rPr>
          <w:bCs/>
          <w:noProof/>
        </w:rPr>
        <w:t>Obr. Rosič s centrálním rosícím ústrojím</w:t>
      </w:r>
    </w:p>
    <w:p w:rsidR="00BF5278" w:rsidRDefault="00BF5278" w:rsidP="00BF5278">
      <w:pPr>
        <w:rPr>
          <w:b/>
          <w:bCs/>
          <w:noProof/>
          <w:sz w:val="28"/>
          <w:szCs w:val="28"/>
        </w:rPr>
      </w:pPr>
    </w:p>
    <w:p w:rsidR="00BF5278" w:rsidRDefault="00BF5278" w:rsidP="00BF5278">
      <w:pPr>
        <w:rPr>
          <w:b/>
          <w:bCs/>
          <w:noProof/>
          <w:sz w:val="28"/>
          <w:szCs w:val="28"/>
        </w:rPr>
      </w:pPr>
    </w:p>
    <w:p w:rsidR="00BF5278" w:rsidRDefault="00BF5278" w:rsidP="00BF5278">
      <w:pPr>
        <w:rPr>
          <w:b/>
          <w:bCs/>
          <w:noProof/>
          <w:sz w:val="28"/>
          <w:szCs w:val="28"/>
        </w:rPr>
      </w:pPr>
    </w:p>
    <w:p w:rsidR="00BF5278" w:rsidRDefault="00BF5278" w:rsidP="00BF5278">
      <w:pPr>
        <w:rPr>
          <w:b/>
          <w:bCs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860550" cy="2796540"/>
            <wp:effectExtent l="0" t="0" r="6350" b="3810"/>
            <wp:docPr id="1" name="Obrázek 1" descr="stz za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1" descr="stz zah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0" t="51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78" w:rsidRDefault="00BF5278" w:rsidP="00BF5278">
      <w:pPr>
        <w:rPr>
          <w:bCs/>
        </w:rPr>
      </w:pPr>
      <w:r>
        <w:rPr>
          <w:bCs/>
        </w:rPr>
        <w:t>Obr. Ruční zmlžovač</w:t>
      </w:r>
    </w:p>
    <w:p w:rsidR="00BF5278" w:rsidRDefault="00BF5278" w:rsidP="00BF5278">
      <w:pPr>
        <w:rPr>
          <w:b/>
          <w:bCs/>
          <w:sz w:val="28"/>
          <w:szCs w:val="28"/>
        </w:rPr>
      </w:pPr>
    </w:p>
    <w:p w:rsidR="00BF5278" w:rsidRDefault="00BF5278" w:rsidP="00BF5278">
      <w:pPr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XI.2.3</w:t>
      </w:r>
      <w:proofErr w:type="gramEnd"/>
      <w:r>
        <w:rPr>
          <w:b/>
          <w:bCs/>
          <w:sz w:val="28"/>
          <w:szCs w:val="28"/>
        </w:rPr>
        <w:t xml:space="preserve"> Zmlžovače </w:t>
      </w:r>
    </w:p>
    <w:p w:rsidR="00BF5278" w:rsidRDefault="00BF5278" w:rsidP="00BF5278">
      <w:pPr>
        <w:rPr>
          <w:bCs/>
        </w:rPr>
      </w:pPr>
      <w:r>
        <w:rPr>
          <w:bCs/>
        </w:rPr>
        <w:t>Jsou konstrukčně shodné s </w:t>
      </w:r>
      <w:proofErr w:type="spellStart"/>
      <w:r>
        <w:rPr>
          <w:bCs/>
        </w:rPr>
        <w:t>rosiči</w:t>
      </w:r>
      <w:proofErr w:type="spellEnd"/>
      <w:r>
        <w:rPr>
          <w:bCs/>
        </w:rPr>
        <w:t xml:space="preserve">, pracují však s velmi malým kapénkovým spektrem a minimální spotřebou nosné kapaliny. Vytvářejí mlhovinu, která se často využívá k ochraně </w:t>
      </w:r>
      <w:proofErr w:type="gramStart"/>
      <w:r>
        <w:rPr>
          <w:bCs/>
        </w:rPr>
        <w:t>plodin či</w:t>
      </w:r>
      <w:proofErr w:type="gramEnd"/>
      <w:r>
        <w:rPr>
          <w:bCs/>
        </w:rPr>
        <w:t xml:space="preserve"> stromů proti raním mrazíkům.</w:t>
      </w:r>
    </w:p>
    <w:p w:rsidR="00BF5278" w:rsidRDefault="00BF5278" w:rsidP="00BF5278">
      <w:pPr>
        <w:rPr>
          <w:b/>
          <w:bCs/>
          <w:sz w:val="28"/>
          <w:szCs w:val="28"/>
        </w:rPr>
      </w:pPr>
    </w:p>
    <w:p w:rsidR="00BF5278" w:rsidRDefault="00BF5278" w:rsidP="00BF5278"/>
    <w:p w:rsidR="00BF5278" w:rsidRDefault="00BF5278" w:rsidP="00BF5278"/>
    <w:p w:rsidR="004B5880" w:rsidRDefault="004B5880" w:rsidP="004B5880">
      <w:pPr>
        <w:rPr>
          <w:b/>
          <w:bCs/>
          <w:color w:val="000000"/>
          <w:sz w:val="28"/>
          <w:szCs w:val="28"/>
        </w:rPr>
      </w:pPr>
    </w:p>
    <w:sectPr w:rsidR="004B58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062"/>
    <w:rsid w:val="000913D0"/>
    <w:rsid w:val="004B5880"/>
    <w:rsid w:val="00A55062"/>
    <w:rsid w:val="00BF5278"/>
    <w:rsid w:val="00CF7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B58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B588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5880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B58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B588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5880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9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1865</Words>
  <Characters>11008</Characters>
  <Application>Microsoft Office Word</Application>
  <DocSecurity>0</DocSecurity>
  <Lines>91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souhorky</dc:creator>
  <cp:lastModifiedBy>souhorky</cp:lastModifiedBy>
  <cp:revision>4</cp:revision>
  <dcterms:created xsi:type="dcterms:W3CDTF">2014-06-04T19:06:00Z</dcterms:created>
  <dcterms:modified xsi:type="dcterms:W3CDTF">2014-06-04T19:07:00Z</dcterms:modified>
</cp:coreProperties>
</file>