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39" w:rsidRPr="00C62839" w:rsidRDefault="00C62839" w:rsidP="00C62839">
      <w:pPr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0000"/>
          <w:sz w:val="20"/>
          <w:szCs w:val="20"/>
          <w:shd w:val="clear" w:color="auto" w:fill="F2F8FF"/>
          <w:lang w:eastAsia="cs-CZ"/>
        </w:rPr>
        <w:t>Dobrý den</w:t>
      </w:r>
      <w:r w:rsidRPr="00C62839">
        <w:rPr>
          <w:rFonts w:ascii="Helvetica" w:eastAsia="Times New Roman" w:hAnsi="Helvetica" w:cs="Helvetica"/>
          <w:color w:val="003399"/>
          <w:sz w:val="20"/>
          <w:szCs w:val="20"/>
          <w:shd w:val="clear" w:color="auto" w:fill="F2F8FF"/>
          <w:lang w:eastAsia="cs-CZ"/>
        </w:rPr>
        <w:t>,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 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dovolte mi, abych jménem Nadačního fondu ŠKODA AUTO vyjádřil podporu Vám a rovněž všem pedagogům v této jistě nelehké době.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 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 xml:space="preserve">V rámci činnosti fondu aktuálně řešíme možnosti, jak pomoci vyplnit volný čas obyvatel regionu v době přísných opatření a nulové nabídce kulturních, či sportovních akcí. S odkazem na lednový ŠKODA </w:t>
      </w:r>
      <w:proofErr w:type="spellStart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Gaming</w:t>
      </w:r>
      <w:proofErr w:type="spellEnd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 xml:space="preserve"> </w:t>
      </w:r>
      <w:proofErr w:type="spellStart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Day</w:t>
      </w:r>
      <w:proofErr w:type="spellEnd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 xml:space="preserve">, kde jsme do Mladé Boleslavi přivezli to nejlepší z českého </w:t>
      </w:r>
      <w:proofErr w:type="spellStart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gamingu</w:t>
      </w:r>
      <w:proofErr w:type="spellEnd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, obohacené o účast a přednášky místních úspěšných sportovců, jako je Radim Vrbata, nebo Honza Kopecký, nebo o stánek organizace Cesta za snem, pracující s lidmi s tělesným postižením.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 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 xml:space="preserve">Naší podporu </w:t>
      </w:r>
      <w:proofErr w:type="spellStart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gamingu</w:t>
      </w:r>
      <w:proofErr w:type="spellEnd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 xml:space="preserve"> se tak snažíme dělat odpovědně, aby zejména mladší ročníky chápali </w:t>
      </w:r>
      <w:proofErr w:type="spellStart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gaming</w:t>
      </w:r>
      <w:proofErr w:type="spellEnd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 xml:space="preserve"> jako doplňkovou aktivitu, která má svá neoddiskutovatelná pro i proti, ale která se správným přístupem a znalostí a respektováním rizik přináší radost i zklamání, podporuje přirozenou soutěživost, rozvíjí motorické schopnosti, nebo rychlost rozhodování a podporuje takové dovednosti, které se stávají pevnou součástí moderního průmyslu.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 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 xml:space="preserve">V tomto období jsme chtěli realizovat sérii menších lokálních turnajů, které by se odehrávaly ve výjimečných prostorách měst v MB regionu a prezentovat tak region navenek. S ohledem na aktuální opatření jsme však celý koncept museli přepracovat do on-line prostředí, které není tak osobní, ale je zcela </w:t>
      </w:r>
      <w:proofErr w:type="spellStart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covid-safe</w:t>
      </w:r>
      <w:proofErr w:type="spellEnd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, lidem dostupné a atraktivní. Věříme, že projekt pomůže zabavit mladé, dá oddechnout rodičům a pomůže udržet lidi v bezpečí domovů. Na závěr bych podotknul, že se v turnaji nehraje o peníze, ale o zážitek v podobě velkého finále v plně profesionálních podmínkách.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 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 xml:space="preserve">Bližší </w:t>
      </w:r>
      <w:proofErr w:type="spellStart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info</w:t>
      </w:r>
      <w:proofErr w:type="spellEnd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 xml:space="preserve"> k turnaji naleznete zde: </w:t>
      </w:r>
      <w:hyperlink r:id="rId4" w:tgtFrame="_blank" w:history="1">
        <w:r w:rsidRPr="00C62839">
          <w:rPr>
            <w:rFonts w:ascii="Helvetica" w:eastAsia="Times New Roman" w:hAnsi="Helvetica" w:cs="Helvetica"/>
            <w:color w:val="0958B8"/>
            <w:sz w:val="20"/>
            <w:szCs w:val="20"/>
            <w:u w:val="single"/>
            <w:lang w:eastAsia="cs-CZ"/>
          </w:rPr>
          <w:t>https://bit.ly/355ve1i</w:t>
        </w:r>
      </w:hyperlink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Nebo na FB: </w:t>
      </w:r>
      <w:hyperlink r:id="rId5" w:tgtFrame="_blank" w:history="1">
        <w:r w:rsidRPr="00C62839">
          <w:rPr>
            <w:rFonts w:ascii="Helvetica" w:eastAsia="Times New Roman" w:hAnsi="Helvetica" w:cs="Helvetica"/>
            <w:color w:val="0958B8"/>
            <w:sz w:val="20"/>
            <w:szCs w:val="20"/>
            <w:u w:val="single"/>
            <w:lang w:eastAsia="cs-CZ"/>
          </w:rPr>
          <w:t>https://www.facebook.com/NoveBoleslavsko</w:t>
        </w:r>
      </w:hyperlink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 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Prosím Vás o spolupráci a sdílení informace o konání turnaje prostřednictvím Vašich komunikačních kanálů k pedagogům, žákům, studentům, případně známým a kamarádům </w:t>
      </w:r>
      <w:r w:rsidRPr="00C62839">
        <w:rPr>
          <w:rFonts w:ascii="Wingdings" w:eastAsia="Times New Roman" w:hAnsi="Wingdings" w:cs="Helvetica"/>
          <w:color w:val="003399"/>
          <w:sz w:val="20"/>
          <w:szCs w:val="20"/>
          <w:lang w:eastAsia="cs-CZ"/>
        </w:rPr>
        <w:t>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 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Předem díky, s pozdravem a přáním pevného zdraví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 </w:t>
      </w:r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 xml:space="preserve">Jiří </w:t>
      </w:r>
      <w:proofErr w:type="spellStart"/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Čaputa</w:t>
      </w:r>
      <w:proofErr w:type="spellEnd"/>
    </w:p>
    <w:p w:rsidR="00C62839" w:rsidRPr="00C62839" w:rsidRDefault="00C62839" w:rsidP="00C62839">
      <w:pPr>
        <w:shd w:val="clear" w:color="auto" w:fill="F2F8FF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color w:val="003399"/>
          <w:sz w:val="20"/>
          <w:szCs w:val="20"/>
          <w:lang w:eastAsia="cs-CZ"/>
        </w:rPr>
        <w:t> </w:t>
      </w:r>
    </w:p>
    <w:p w:rsidR="00C62839" w:rsidRPr="00C62839" w:rsidRDefault="00C62839" w:rsidP="00C62839">
      <w:pPr>
        <w:shd w:val="clear" w:color="auto" w:fill="F2F8FF"/>
        <w:spacing w:after="240"/>
        <w:jc w:val="left"/>
        <w:rPr>
          <w:rFonts w:ascii="Helvetica" w:eastAsia="Times New Roman" w:hAnsi="Helvetica" w:cs="Helvetica"/>
          <w:color w:val="003399"/>
          <w:szCs w:val="24"/>
          <w:lang w:eastAsia="cs-CZ"/>
        </w:rPr>
      </w:pPr>
      <w:r w:rsidRPr="00C6283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cs-CZ"/>
        </w:rPr>
        <w:t xml:space="preserve">Ing. Jiří </w:t>
      </w:r>
      <w:proofErr w:type="spellStart"/>
      <w:r w:rsidRPr="00C6283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cs-CZ"/>
        </w:rPr>
        <w:t>Čaputa</w:t>
      </w:r>
      <w:proofErr w:type="spellEnd"/>
      <w:r w:rsidRPr="00C62839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, SR-Vnější vztahy</w:t>
      </w:r>
      <w:r w:rsidRPr="00C62839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br/>
        <w:t>ŠKODA AUTO a.s., tř. Václava Klementa 869, Mladá Boleslav II</w:t>
      </w:r>
      <w:r w:rsidRPr="00C62839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br/>
        <w:t>293 01 Mladá Boleslav, Czech Republic</w:t>
      </w:r>
      <w:r w:rsidRPr="00C62839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br/>
        <w:t>M +420 730 864 799</w:t>
      </w:r>
      <w:r w:rsidRPr="00C62839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br/>
      </w:r>
      <w:hyperlink r:id="rId6" w:tgtFrame="_blank" w:history="1">
        <w:r w:rsidRPr="00C62839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cs-CZ"/>
          </w:rPr>
          <w:t>Jiri.Caputa@skoda-auto.cz</w:t>
        </w:r>
      </w:hyperlink>
      <w:r w:rsidRPr="00C62839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, </w:t>
      </w:r>
      <w:hyperlink r:id="rId7" w:tgtFrame="_blank" w:history="1">
        <w:r w:rsidRPr="00C62839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cs-CZ"/>
          </w:rPr>
          <w:t>www.skoda-auto.com</w:t>
        </w:r>
      </w:hyperlink>
    </w:p>
    <w:p w:rsidR="000010EC" w:rsidRDefault="000010EC">
      <w:bookmarkStart w:id="0" w:name="_GoBack"/>
      <w:bookmarkEnd w:id="0"/>
    </w:p>
    <w:sectPr w:rsidR="0000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39"/>
    <w:rsid w:val="000010EC"/>
    <w:rsid w:val="003633FC"/>
    <w:rsid w:val="00C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80F20-40C8-4C93-9673-F9FA90BB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628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6283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6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oda-aut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ri.Caputa@skoda-auto.cz" TargetMode="External"/><Relationship Id="rId5" Type="http://schemas.openxmlformats.org/officeDocument/2006/relationships/hyperlink" Target="https://www.facebook.com/NoveBoleslavsko" TargetMode="External"/><Relationship Id="rId4" Type="http://schemas.openxmlformats.org/officeDocument/2006/relationships/hyperlink" Target="https://bit.ly/355ve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1</cp:revision>
  <dcterms:created xsi:type="dcterms:W3CDTF">2020-11-13T08:57:00Z</dcterms:created>
  <dcterms:modified xsi:type="dcterms:W3CDTF">2020-11-13T08:58:00Z</dcterms:modified>
</cp:coreProperties>
</file>