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97" w:rsidRDefault="00D23097" w:rsidP="00D23097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Pracovní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list  PIVNÍ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ZAŘÍZENÍ II.</w:t>
      </w:r>
    </w:p>
    <w:p w:rsidR="00D23097" w:rsidRDefault="00D23097" w:rsidP="00D23097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23097" w:rsidRDefault="00D23097" w:rsidP="00D23097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23097" w:rsidRDefault="00D23097" w:rsidP="00D23097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93A82">
        <w:rPr>
          <w:rFonts w:ascii="Arial" w:hAnsi="Arial" w:cs="Arial"/>
          <w:b/>
          <w:sz w:val="24"/>
          <w:szCs w:val="24"/>
          <w:u w:val="single"/>
        </w:rPr>
        <w:t>Narážecí zařízení KEG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93A82">
        <w:rPr>
          <w:rFonts w:ascii="Arial" w:hAnsi="Arial" w:cs="Arial"/>
          <w:sz w:val="24"/>
          <w:szCs w:val="24"/>
        </w:rPr>
        <w:t>obsah 30-50 l</w:t>
      </w:r>
    </w:p>
    <w:p w:rsidR="00D23097" w:rsidRDefault="00D23097" w:rsidP="00D23097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r w:rsidRPr="00DF4417">
        <w:rPr>
          <w:rFonts w:ascii="Arial" w:hAnsi="Arial" w:cs="Arial"/>
        </w:rPr>
        <w:t xml:space="preserve">Narážeč musí být snadno rozebíratelný a čistitelný. </w:t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r w:rsidRPr="00DF4417">
        <w:rPr>
          <w:rFonts w:ascii="Arial" w:hAnsi="Arial" w:cs="Arial"/>
        </w:rPr>
        <w:t>Musí zaručovat dokonalou těsnost.</w:t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r w:rsidRPr="00DF4417">
        <w:rPr>
          <w:rFonts w:ascii="Arial" w:hAnsi="Arial" w:cs="Arial"/>
        </w:rPr>
        <w:t>KEG sudy jsou nerezového materiálu se zabudovanou pivní jehlou.</w:t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r w:rsidRPr="00DF4417">
        <w:rPr>
          <w:rFonts w:ascii="Arial" w:hAnsi="Arial" w:cs="Arial"/>
        </w:rPr>
        <w:t>Konec jehly musí být opatřena sítkem.</w:t>
      </w:r>
    </w:p>
    <w:p w:rsidR="00D23097" w:rsidRPr="00DF4417" w:rsidRDefault="00D23097" w:rsidP="00D23097">
      <w:pPr>
        <w:pStyle w:val="Bezmezer"/>
        <w:rPr>
          <w:rFonts w:ascii="Arial" w:hAnsi="Arial" w:cs="Arial"/>
          <w:b/>
          <w:u w:val="single"/>
        </w:rPr>
      </w:pPr>
      <w:r w:rsidRPr="00DF4417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105B5FC" wp14:editId="2323443D">
            <wp:simplePos x="0" y="0"/>
            <wp:positionH relativeFrom="column">
              <wp:posOffset>4100830</wp:posOffset>
            </wp:positionH>
            <wp:positionV relativeFrom="paragraph">
              <wp:posOffset>90805</wp:posOffset>
            </wp:positionV>
            <wp:extent cx="1952625" cy="150495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proofErr w:type="spellStart"/>
      <w:r w:rsidRPr="00DF4417">
        <w:rPr>
          <w:rFonts w:ascii="Arial" w:hAnsi="Arial" w:cs="Arial"/>
          <w:b/>
          <w:bCs/>
        </w:rPr>
        <w:t>Naražeč</w:t>
      </w:r>
      <w:proofErr w:type="spellEnd"/>
      <w:r w:rsidRPr="00DF4417">
        <w:rPr>
          <w:rFonts w:ascii="Arial" w:hAnsi="Arial" w:cs="Arial"/>
          <w:b/>
          <w:bCs/>
        </w:rPr>
        <w:t xml:space="preserve"> BAJONET</w:t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r w:rsidRPr="00DF4417">
        <w:rPr>
          <w:rFonts w:ascii="Arial" w:hAnsi="Arial" w:cs="Arial"/>
        </w:rPr>
        <w:t xml:space="preserve">pro sudy pivovarů – Plzeňský Prazdroj, Budvar, Lobkowicz…  </w:t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proofErr w:type="spellStart"/>
      <w:r w:rsidRPr="00DF4417">
        <w:rPr>
          <w:rFonts w:ascii="Arial" w:hAnsi="Arial" w:cs="Arial"/>
          <w:b/>
          <w:bCs/>
        </w:rPr>
        <w:t>Naražeč</w:t>
      </w:r>
      <w:proofErr w:type="spellEnd"/>
      <w:r w:rsidRPr="00DF4417">
        <w:rPr>
          <w:rFonts w:ascii="Arial" w:hAnsi="Arial" w:cs="Arial"/>
          <w:b/>
          <w:bCs/>
        </w:rPr>
        <w:t xml:space="preserve"> PLOCHÝ</w:t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r w:rsidRPr="00DF4417">
        <w:rPr>
          <w:rFonts w:ascii="Arial" w:hAnsi="Arial" w:cs="Arial"/>
        </w:rPr>
        <w:t xml:space="preserve">pro sudy pivovarů – Svijany, Starobrno, Zubr, Holba…  </w:t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proofErr w:type="spellStart"/>
      <w:r w:rsidRPr="00DF4417">
        <w:rPr>
          <w:rFonts w:ascii="Arial" w:hAnsi="Arial" w:cs="Arial"/>
          <w:b/>
          <w:bCs/>
        </w:rPr>
        <w:t>Naražeč</w:t>
      </w:r>
      <w:proofErr w:type="spellEnd"/>
      <w:r w:rsidRPr="00DF4417">
        <w:rPr>
          <w:rFonts w:ascii="Arial" w:hAnsi="Arial" w:cs="Arial"/>
          <w:b/>
          <w:bCs/>
        </w:rPr>
        <w:t xml:space="preserve"> KOMBI</w:t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r w:rsidRPr="00DF4417">
        <w:rPr>
          <w:rFonts w:ascii="Arial" w:hAnsi="Arial" w:cs="Arial"/>
        </w:rPr>
        <w:t>Pro sudy pivovarů – Litovel, Černá Hora, Kofola originál…</w:t>
      </w:r>
    </w:p>
    <w:p w:rsidR="00D23097" w:rsidRPr="00E00096" w:rsidRDefault="00D23097" w:rsidP="00D23097">
      <w:pPr>
        <w:pStyle w:val="Bezmezer"/>
        <w:rPr>
          <w:rFonts w:ascii="Arial" w:hAnsi="Arial" w:cs="Arial"/>
          <w:sz w:val="24"/>
          <w:szCs w:val="24"/>
        </w:rPr>
      </w:pPr>
    </w:p>
    <w:p w:rsidR="001250F8" w:rsidRDefault="00D23097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A8590CF" wp14:editId="51114E5C">
            <wp:simplePos x="0" y="0"/>
            <wp:positionH relativeFrom="column">
              <wp:posOffset>-304165</wp:posOffset>
            </wp:positionH>
            <wp:positionV relativeFrom="paragraph">
              <wp:posOffset>378460</wp:posOffset>
            </wp:positionV>
            <wp:extent cx="6718300" cy="2719070"/>
            <wp:effectExtent l="0" t="0" r="6350" b="508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7" w:rsidRDefault="00D23097"/>
    <w:p w:rsidR="00D23097" w:rsidRDefault="00D23097" w:rsidP="00D23097">
      <w:pPr>
        <w:pStyle w:val="Bezmezer"/>
        <w:rPr>
          <w:rFonts w:ascii="Arial" w:hAnsi="Arial" w:cs="Arial"/>
          <w:b/>
          <w:color w:val="FF0000"/>
          <w:sz w:val="24"/>
          <w:szCs w:val="24"/>
        </w:rPr>
      </w:pPr>
    </w:p>
    <w:p w:rsidR="00D23097" w:rsidRDefault="00D23097" w:rsidP="00D23097">
      <w:pPr>
        <w:pStyle w:val="Bezmezer"/>
        <w:rPr>
          <w:rFonts w:ascii="Arial" w:hAnsi="Arial" w:cs="Arial"/>
          <w:b/>
          <w:color w:val="FF0000"/>
          <w:sz w:val="24"/>
          <w:szCs w:val="24"/>
        </w:rPr>
      </w:pPr>
    </w:p>
    <w:p w:rsidR="00D23097" w:rsidRDefault="00D23097" w:rsidP="00D23097">
      <w:pPr>
        <w:pStyle w:val="Bezmezer"/>
        <w:rPr>
          <w:rFonts w:ascii="Arial" w:hAnsi="Arial" w:cs="Arial"/>
          <w:b/>
          <w:color w:val="FF0000"/>
          <w:sz w:val="24"/>
          <w:szCs w:val="24"/>
        </w:rPr>
      </w:pPr>
    </w:p>
    <w:p w:rsidR="00D23097" w:rsidRPr="00DF4417" w:rsidRDefault="00D23097" w:rsidP="00D23097">
      <w:pPr>
        <w:pStyle w:val="Bezmezer"/>
        <w:rPr>
          <w:rFonts w:ascii="Arial" w:hAnsi="Arial" w:cs="Arial"/>
          <w:b/>
          <w:color w:val="FF0000"/>
        </w:rPr>
      </w:pPr>
      <w:r w:rsidRPr="00DF4417">
        <w:rPr>
          <w:rFonts w:ascii="Arial" w:hAnsi="Arial" w:cs="Arial"/>
          <w:b/>
          <w:color w:val="FF0000"/>
        </w:rPr>
        <w:t>2. Nápojové potrubí</w:t>
      </w:r>
    </w:p>
    <w:p w:rsidR="00D23097" w:rsidRPr="00DF4417" w:rsidRDefault="00D23097" w:rsidP="00D23097">
      <w:pPr>
        <w:pStyle w:val="Bezmezer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skládá se z trubek a spojovacích dílů</w:t>
      </w:r>
    </w:p>
    <w:p w:rsidR="00D23097" w:rsidRPr="00DF4417" w:rsidRDefault="00D23097" w:rsidP="00D23097">
      <w:pPr>
        <w:pStyle w:val="Bezmezer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trubky musí být uvnitř hladké, zdravotně nezávadné, bez ostrých ohybů</w:t>
      </w:r>
    </w:p>
    <w:p w:rsidR="00D23097" w:rsidRPr="00DF4417" w:rsidRDefault="00D23097" w:rsidP="00D23097">
      <w:pPr>
        <w:pStyle w:val="Bezmezer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průměr 7 – 10 mm, pro tanky 40 mm</w:t>
      </w:r>
    </w:p>
    <w:p w:rsidR="00D23097" w:rsidRPr="00DF4417" w:rsidRDefault="00D23097" w:rsidP="00D23097">
      <w:pPr>
        <w:pStyle w:val="Bezmezer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nesmí být vedeno v blízkosti zdroje tepla</w:t>
      </w:r>
    </w:p>
    <w:p w:rsidR="00D23097" w:rsidRPr="00DF4417" w:rsidRDefault="00D23097" w:rsidP="00D23097">
      <w:pPr>
        <w:pStyle w:val="Bezmezer"/>
        <w:rPr>
          <w:rFonts w:ascii="Arial" w:hAnsi="Arial" w:cs="Arial"/>
          <w:b/>
          <w:color w:val="000000" w:themeColor="text1"/>
        </w:rPr>
      </w:pPr>
    </w:p>
    <w:p w:rsidR="00D23097" w:rsidRPr="00DF4417" w:rsidRDefault="00D23097" w:rsidP="00D23097">
      <w:pPr>
        <w:pStyle w:val="Bezmezer"/>
        <w:rPr>
          <w:rFonts w:ascii="Arial" w:hAnsi="Arial" w:cs="Arial"/>
          <w:b/>
          <w:color w:val="FF0000"/>
        </w:rPr>
      </w:pPr>
      <w:r w:rsidRPr="00DF4417">
        <w:rPr>
          <w:rFonts w:ascii="Arial" w:hAnsi="Arial" w:cs="Arial"/>
          <w:b/>
          <w:color w:val="FF0000"/>
        </w:rPr>
        <w:t>3. Dochlazovač (výparník)</w:t>
      </w:r>
    </w:p>
    <w:p w:rsidR="00D23097" w:rsidRDefault="00D23097" w:rsidP="00D23097">
      <w:pPr>
        <w:pStyle w:val="Bezmezer"/>
        <w:rPr>
          <w:rFonts w:ascii="Arial" w:hAnsi="Arial" w:cs="Arial"/>
          <w:b/>
          <w:color w:val="FF0000"/>
          <w:sz w:val="24"/>
          <w:szCs w:val="24"/>
        </w:rPr>
      </w:pPr>
    </w:p>
    <w:p w:rsidR="00D23097" w:rsidRDefault="00D23097" w:rsidP="00D23097">
      <w:pPr>
        <w:pStyle w:val="Bezmezer"/>
        <w:rPr>
          <w:rFonts w:ascii="Arial" w:hAnsi="Arial" w:cs="Arial"/>
          <w:b/>
          <w:color w:val="FF0000"/>
          <w:sz w:val="24"/>
          <w:szCs w:val="24"/>
        </w:rPr>
      </w:pPr>
    </w:p>
    <w:p w:rsidR="00D23097" w:rsidRDefault="00D23097" w:rsidP="00D23097">
      <w:pPr>
        <w:pStyle w:val="Bezmezer"/>
        <w:rPr>
          <w:rFonts w:ascii="Arial" w:hAnsi="Arial" w:cs="Arial"/>
          <w:b/>
          <w:color w:val="FF0000"/>
          <w:sz w:val="24"/>
          <w:szCs w:val="24"/>
        </w:rPr>
      </w:pPr>
    </w:p>
    <w:p w:rsidR="00D23097" w:rsidRDefault="00D23097" w:rsidP="00D23097">
      <w:pPr>
        <w:pStyle w:val="Bezmezer"/>
        <w:rPr>
          <w:rFonts w:ascii="Arial" w:hAnsi="Arial" w:cs="Arial"/>
          <w:b/>
          <w:color w:val="FF0000"/>
          <w:sz w:val="24"/>
          <w:szCs w:val="24"/>
        </w:rPr>
      </w:pPr>
    </w:p>
    <w:p w:rsidR="00D23097" w:rsidRPr="00DF4417" w:rsidRDefault="00D23097" w:rsidP="00D23097">
      <w:pPr>
        <w:pStyle w:val="Bezmezer"/>
        <w:rPr>
          <w:rFonts w:ascii="Arial" w:hAnsi="Arial" w:cs="Arial"/>
          <w:b/>
          <w:color w:val="FF0000"/>
        </w:rPr>
      </w:pPr>
    </w:p>
    <w:p w:rsidR="00D23097" w:rsidRPr="00DF4417" w:rsidRDefault="00D23097" w:rsidP="00D23097">
      <w:pPr>
        <w:pStyle w:val="Bezmezer"/>
        <w:rPr>
          <w:rFonts w:ascii="Arial" w:hAnsi="Arial" w:cs="Arial"/>
          <w:b/>
          <w:color w:val="FF0000"/>
        </w:rPr>
      </w:pPr>
      <w:r w:rsidRPr="00DF4417">
        <w:rPr>
          <w:rFonts w:ascii="Arial" w:hAnsi="Arial" w:cs="Arial"/>
          <w:b/>
          <w:color w:val="FF0000"/>
        </w:rPr>
        <w:lastRenderedPageBreak/>
        <w:t>4. Výčepní stůl (stolice, pult)</w:t>
      </w:r>
    </w:p>
    <w:p w:rsidR="00D23097" w:rsidRPr="00DF4417" w:rsidRDefault="00D23097" w:rsidP="00D23097">
      <w:pPr>
        <w:pStyle w:val="Bezmezer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masivní konstrukce skříňového typu</w:t>
      </w:r>
    </w:p>
    <w:p w:rsidR="00D23097" w:rsidRPr="00DF4417" w:rsidRDefault="00D23097" w:rsidP="00D23097">
      <w:pPr>
        <w:pStyle w:val="Bezmezer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vnitřní prostor je chlazený:</w:t>
      </w:r>
    </w:p>
    <w:p w:rsidR="00D23097" w:rsidRPr="00DF4417" w:rsidRDefault="00D23097" w:rsidP="00D23097">
      <w:pPr>
        <w:pStyle w:val="Bezmezer"/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  <w:t>1. dochlazovač</w:t>
      </w:r>
    </w:p>
    <w:p w:rsidR="00D23097" w:rsidRPr="00DF4417" w:rsidRDefault="00D23097" w:rsidP="00D23097">
      <w:pPr>
        <w:pStyle w:val="Bezmezer"/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</w:r>
      <w:r w:rsidRPr="00DF4417">
        <w:rPr>
          <w:rFonts w:ascii="Arial" w:hAnsi="Arial" w:cs="Arial"/>
          <w:color w:val="000000" w:themeColor="text1"/>
        </w:rPr>
        <w:tab/>
        <w:t xml:space="preserve">2. skladové prostory </w:t>
      </w:r>
    </w:p>
    <w:p w:rsidR="00D23097" w:rsidRPr="00DF4417" w:rsidRDefault="00D23097" w:rsidP="00D23097">
      <w:pPr>
        <w:pStyle w:val="Bezmezer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horní část tvoří kovová deska s tzv. hlavou a výčepními kohoutky</w:t>
      </w:r>
    </w:p>
    <w:p w:rsidR="00D23097" w:rsidRPr="00DF4417" w:rsidRDefault="00D23097" w:rsidP="00D23097">
      <w:pPr>
        <w:pStyle w:val="Bezmezer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součástí stolu je vanička s přívodem teplé a studené vody a s </w:t>
      </w:r>
      <w:proofErr w:type="spellStart"/>
      <w:r w:rsidRPr="00DF4417">
        <w:rPr>
          <w:rFonts w:ascii="Arial" w:hAnsi="Arial" w:cs="Arial"/>
          <w:color w:val="000000" w:themeColor="text1"/>
        </w:rPr>
        <w:t>neuzaviratelným</w:t>
      </w:r>
      <w:proofErr w:type="spellEnd"/>
      <w:r w:rsidRPr="00DF4417">
        <w:rPr>
          <w:rFonts w:ascii="Arial" w:hAnsi="Arial" w:cs="Arial"/>
          <w:color w:val="000000" w:themeColor="text1"/>
        </w:rPr>
        <w:t xml:space="preserve"> odpadem vody</w:t>
      </w:r>
    </w:p>
    <w:p w:rsidR="00D23097" w:rsidRPr="00DF4417" w:rsidRDefault="00DF4417" w:rsidP="00D23097">
      <w:pPr>
        <w:pStyle w:val="Bezmezer"/>
        <w:rPr>
          <w:rFonts w:ascii="Arial" w:hAnsi="Arial" w:cs="Arial"/>
          <w:color w:val="000000" w:themeColor="text1"/>
          <w:u w:val="single"/>
        </w:rPr>
      </w:pPr>
      <w:r w:rsidRPr="00DF4417">
        <w:rPr>
          <w:rFonts w:ascii="Arial" w:hAnsi="Arial" w:cs="Arial"/>
          <w:noProof/>
          <w:color w:val="000000" w:themeColor="text1"/>
          <w:lang w:eastAsia="cs-CZ"/>
        </w:rPr>
        <w:drawing>
          <wp:anchor distT="0" distB="0" distL="114300" distR="114300" simplePos="0" relativeHeight="251662336" behindDoc="0" locked="0" layoutInCell="1" allowOverlap="1" wp14:anchorId="763B4D6A" wp14:editId="5C15CD53">
            <wp:simplePos x="0" y="0"/>
            <wp:positionH relativeFrom="column">
              <wp:posOffset>4767580</wp:posOffset>
            </wp:positionH>
            <wp:positionV relativeFrom="paragraph">
              <wp:posOffset>28575</wp:posOffset>
            </wp:positionV>
            <wp:extent cx="1176655" cy="1181100"/>
            <wp:effectExtent l="0" t="0" r="444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097" w:rsidRPr="00DF4417">
        <w:rPr>
          <w:rFonts w:ascii="Arial" w:hAnsi="Arial" w:cs="Arial"/>
          <w:color w:val="000000" w:themeColor="text1"/>
          <w:u w:val="single"/>
        </w:rPr>
        <w:t>Deska výčepního pultu</w:t>
      </w:r>
    </w:p>
    <w:p w:rsidR="00D23097" w:rsidRPr="00DF4417" w:rsidRDefault="00D23097" w:rsidP="00D23097">
      <w:pPr>
        <w:pStyle w:val="Bezmezer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je z nerezu, má zvýšené okraje</w:t>
      </w:r>
    </w:p>
    <w:p w:rsidR="00D23097" w:rsidRPr="00DF4417" w:rsidRDefault="00D23097" w:rsidP="00D23097">
      <w:pPr>
        <w:pStyle w:val="Bezmezer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zaoblené rohy a sklon k odpadu</w:t>
      </w:r>
    </w:p>
    <w:p w:rsidR="00D23097" w:rsidRPr="00DF4417" w:rsidRDefault="00D23097" w:rsidP="00D23097">
      <w:pPr>
        <w:pStyle w:val="Bezmezer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DF4417">
        <w:rPr>
          <w:rFonts w:ascii="Arial" w:hAnsi="Arial" w:cs="Arial"/>
          <w:color w:val="000000" w:themeColor="text1"/>
        </w:rPr>
        <w:t>součástí stolu je vanička s přívodem teplé a studené vody</w:t>
      </w:r>
    </w:p>
    <w:p w:rsidR="00D23097" w:rsidRPr="00DF4417" w:rsidRDefault="00D23097" w:rsidP="00D23097">
      <w:pPr>
        <w:pStyle w:val="Bezmezer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proofErr w:type="spellStart"/>
      <w:r w:rsidRPr="00DF4417">
        <w:rPr>
          <w:rFonts w:ascii="Arial" w:hAnsi="Arial" w:cs="Arial"/>
          <w:color w:val="000000" w:themeColor="text1"/>
        </w:rPr>
        <w:t>neuzaviratelný</w:t>
      </w:r>
      <w:proofErr w:type="spellEnd"/>
      <w:r w:rsidRPr="00DF4417">
        <w:rPr>
          <w:rFonts w:ascii="Arial" w:hAnsi="Arial" w:cs="Arial"/>
          <w:color w:val="000000" w:themeColor="text1"/>
        </w:rPr>
        <w:t xml:space="preserve"> odpad vody</w:t>
      </w:r>
    </w:p>
    <w:p w:rsidR="00D23097" w:rsidRDefault="00D23097" w:rsidP="00D23097">
      <w:pPr>
        <w:pStyle w:val="Bezmezer"/>
        <w:rPr>
          <w:rFonts w:ascii="Arial" w:hAnsi="Arial" w:cs="Arial"/>
          <w:color w:val="000000" w:themeColor="text1"/>
          <w:sz w:val="24"/>
          <w:szCs w:val="24"/>
        </w:rPr>
      </w:pPr>
    </w:p>
    <w:p w:rsidR="00D23097" w:rsidRDefault="00D23097" w:rsidP="00D23097">
      <w:pPr>
        <w:pStyle w:val="Bezmezer"/>
        <w:rPr>
          <w:rFonts w:ascii="Arial" w:hAnsi="Arial" w:cs="Arial"/>
          <w:color w:val="000000" w:themeColor="text1"/>
          <w:sz w:val="24"/>
          <w:szCs w:val="24"/>
        </w:rPr>
      </w:pPr>
    </w:p>
    <w:p w:rsidR="00D23097" w:rsidRPr="00DF4417" w:rsidRDefault="00D23097" w:rsidP="00DF4417">
      <w:pPr>
        <w:pStyle w:val="Bezmezer"/>
        <w:ind w:left="6372"/>
        <w:rPr>
          <w:rFonts w:ascii="Arial" w:hAnsi="Arial" w:cs="Arial"/>
          <w:color w:val="000000" w:themeColor="text1"/>
        </w:rPr>
      </w:pPr>
      <w:proofErr w:type="spellStart"/>
      <w:r w:rsidRPr="00DF4417">
        <w:rPr>
          <w:rFonts w:ascii="Arial" w:hAnsi="Arial" w:cs="Arial"/>
          <w:color w:val="000000" w:themeColor="text1"/>
        </w:rPr>
        <w:t>spulboy</w:t>
      </w:r>
      <w:proofErr w:type="spellEnd"/>
    </w:p>
    <w:p w:rsidR="00D23097" w:rsidRPr="00DF4417" w:rsidRDefault="00D23097" w:rsidP="00D23097">
      <w:pPr>
        <w:pStyle w:val="Bezmezer"/>
        <w:rPr>
          <w:rFonts w:ascii="Arial" w:hAnsi="Arial" w:cs="Arial"/>
          <w:b/>
          <w:color w:val="FF0000"/>
        </w:rPr>
      </w:pPr>
      <w:r w:rsidRPr="00DF4417">
        <w:rPr>
          <w:rFonts w:ascii="Arial" w:hAnsi="Arial" w:cs="Arial"/>
          <w:b/>
          <w:color w:val="FF0000"/>
        </w:rPr>
        <w:t>5. Výčepní místnost (výčep)</w:t>
      </w:r>
    </w:p>
    <w:p w:rsidR="00D23097" w:rsidRPr="00DF4417" w:rsidRDefault="00D23097" w:rsidP="00D23097">
      <w:pPr>
        <w:pStyle w:val="Bezmezer"/>
        <w:numPr>
          <w:ilvl w:val="0"/>
          <w:numId w:val="5"/>
        </w:numPr>
        <w:rPr>
          <w:rFonts w:ascii="Arial" w:hAnsi="Arial" w:cs="Arial"/>
        </w:rPr>
      </w:pPr>
      <w:r w:rsidRPr="00DF4417">
        <w:rPr>
          <w:rFonts w:ascii="Arial" w:hAnsi="Arial" w:cs="Arial"/>
        </w:rPr>
        <w:t>slouží jako odbytová místnost s jednoduchým zařízením a sortimentem</w:t>
      </w:r>
    </w:p>
    <w:p w:rsidR="00D23097" w:rsidRPr="00DF4417" w:rsidRDefault="00D23097" w:rsidP="00D23097">
      <w:pPr>
        <w:pStyle w:val="Bezmezer"/>
        <w:numPr>
          <w:ilvl w:val="0"/>
          <w:numId w:val="5"/>
        </w:numPr>
        <w:rPr>
          <w:rFonts w:ascii="Arial" w:hAnsi="Arial" w:cs="Arial"/>
        </w:rPr>
      </w:pPr>
      <w:r w:rsidRPr="00DF4417">
        <w:rPr>
          <w:rFonts w:ascii="Arial" w:hAnsi="Arial" w:cs="Arial"/>
        </w:rPr>
        <w:t>součástí jejího vybavení jsou police na sklo a skříňky, popř. vitríny na zboží</w:t>
      </w:r>
    </w:p>
    <w:p w:rsidR="00D23097" w:rsidRPr="00DF4417" w:rsidRDefault="00D23097" w:rsidP="00D23097">
      <w:pPr>
        <w:pStyle w:val="Bezmezer"/>
        <w:rPr>
          <w:rFonts w:ascii="Arial" w:hAnsi="Arial" w:cs="Arial"/>
        </w:rPr>
      </w:pPr>
      <w:r w:rsidRPr="00DF4417">
        <w:rPr>
          <w:rFonts w:ascii="Arial" w:hAnsi="Arial" w:cs="Arial"/>
        </w:rPr>
        <w:t>Výčepní kohouty = pípy</w:t>
      </w:r>
    </w:p>
    <w:p w:rsidR="00D23097" w:rsidRPr="00DF4417" w:rsidRDefault="00D23097" w:rsidP="00D23097">
      <w:pPr>
        <w:pStyle w:val="Bezmezer"/>
        <w:numPr>
          <w:ilvl w:val="0"/>
          <w:numId w:val="6"/>
        </w:numPr>
        <w:rPr>
          <w:rFonts w:ascii="Arial" w:hAnsi="Arial" w:cs="Arial"/>
        </w:rPr>
      </w:pPr>
      <w:r w:rsidRPr="00DF4417">
        <w:rPr>
          <w:rFonts w:ascii="Arial" w:hAnsi="Arial" w:cs="Arial"/>
        </w:rPr>
        <w:t>mají na konci jemná sítka</w:t>
      </w:r>
    </w:p>
    <w:p w:rsidR="00D23097" w:rsidRPr="00DF4417" w:rsidRDefault="00D23097" w:rsidP="00D23097">
      <w:pPr>
        <w:pStyle w:val="Bezmezer"/>
        <w:numPr>
          <w:ilvl w:val="0"/>
          <w:numId w:val="6"/>
        </w:numPr>
        <w:rPr>
          <w:rFonts w:ascii="Arial" w:hAnsi="Arial" w:cs="Arial"/>
        </w:rPr>
      </w:pPr>
      <w:r w:rsidRPr="00DF4417">
        <w:rPr>
          <w:rFonts w:ascii="Arial" w:hAnsi="Arial" w:cs="Arial"/>
        </w:rPr>
        <w:t>musí být snadno vyjímatelná a umožňovat montáž čistícího zařízení</w:t>
      </w:r>
    </w:p>
    <w:p w:rsidR="00D23097" w:rsidRPr="00DF4417" w:rsidRDefault="00D23097" w:rsidP="00D23097">
      <w:pPr>
        <w:pStyle w:val="Bezmezer"/>
        <w:numPr>
          <w:ilvl w:val="0"/>
          <w:numId w:val="6"/>
        </w:numPr>
        <w:rPr>
          <w:rFonts w:ascii="Arial" w:hAnsi="Arial" w:cs="Arial"/>
        </w:rPr>
      </w:pPr>
      <w:r w:rsidRPr="00DF4417">
        <w:rPr>
          <w:rFonts w:ascii="Arial" w:hAnsi="Arial" w:cs="Arial"/>
        </w:rPr>
        <w:t xml:space="preserve">při používání </w:t>
      </w:r>
      <w:proofErr w:type="spellStart"/>
      <w:r w:rsidRPr="00DF4417">
        <w:rPr>
          <w:rFonts w:ascii="Arial" w:hAnsi="Arial" w:cs="Arial"/>
        </w:rPr>
        <w:t>KEGu</w:t>
      </w:r>
      <w:proofErr w:type="spellEnd"/>
      <w:r w:rsidRPr="00DF4417">
        <w:rPr>
          <w:rFonts w:ascii="Arial" w:hAnsi="Arial" w:cs="Arial"/>
        </w:rPr>
        <w:t xml:space="preserve"> nejsou sítka nutná</w:t>
      </w:r>
    </w:p>
    <w:p w:rsidR="00D23097" w:rsidRDefault="00D23097" w:rsidP="00D23097">
      <w:pPr>
        <w:pStyle w:val="Bezmezer"/>
        <w:rPr>
          <w:rFonts w:ascii="Arial" w:hAnsi="Arial" w:cs="Arial"/>
          <w:sz w:val="24"/>
          <w:szCs w:val="24"/>
        </w:rPr>
      </w:pPr>
    </w:p>
    <w:p w:rsidR="00D16F70" w:rsidRDefault="00D16F70" w:rsidP="00DF4417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:rsidR="00DF4417" w:rsidRDefault="00D16F70" w:rsidP="00DF4417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Pivo se netočí, </w:t>
      </w:r>
      <w:r w:rsidR="00DF4417" w:rsidRPr="00094469">
        <w:rPr>
          <w:rFonts w:ascii="Arial" w:hAnsi="Arial" w:cs="Arial"/>
          <w:b/>
          <w:sz w:val="24"/>
          <w:szCs w:val="24"/>
        </w:rPr>
        <w:t>ale ČEPUJE</w:t>
      </w:r>
      <w:r>
        <w:rPr>
          <w:rFonts w:ascii="Arial" w:hAnsi="Arial" w:cs="Arial"/>
          <w:b/>
          <w:sz w:val="24"/>
          <w:szCs w:val="24"/>
        </w:rPr>
        <w:t>!</w:t>
      </w:r>
    </w:p>
    <w:p w:rsidR="00DF4417" w:rsidRPr="00DF4417" w:rsidRDefault="00DF4417" w:rsidP="00DF4417">
      <w:pPr>
        <w:pStyle w:val="Bezmezer"/>
        <w:rPr>
          <w:rFonts w:ascii="Arial" w:hAnsi="Arial" w:cs="Arial"/>
          <w:u w:val="single"/>
        </w:rPr>
      </w:pPr>
      <w:r w:rsidRPr="00DF4417">
        <w:rPr>
          <w:rFonts w:ascii="Arial" w:hAnsi="Arial" w:cs="Arial"/>
          <w:u w:val="single"/>
        </w:rPr>
        <w:t>Čepování piva</w:t>
      </w:r>
      <w:bookmarkStart w:id="0" w:name="_GoBack"/>
      <w:bookmarkEnd w:id="0"/>
    </w:p>
    <w:p w:rsidR="00DF4417" w:rsidRPr="00DF4417" w:rsidRDefault="00DF4417" w:rsidP="00DF4417">
      <w:pPr>
        <w:pStyle w:val="Bezmezer"/>
        <w:numPr>
          <w:ilvl w:val="0"/>
          <w:numId w:val="7"/>
        </w:numPr>
        <w:rPr>
          <w:rFonts w:ascii="Arial" w:hAnsi="Arial" w:cs="Arial"/>
        </w:rPr>
      </w:pPr>
      <w:r w:rsidRPr="00DF4417">
        <w:rPr>
          <w:rFonts w:ascii="Arial" w:hAnsi="Arial" w:cs="Arial"/>
        </w:rPr>
        <w:t>pivo ihned po naražení je kalné a hodně pění, 2 –3 sklenice se musí odčepovat</w:t>
      </w:r>
    </w:p>
    <w:p w:rsidR="00DF4417" w:rsidRPr="00DF4417" w:rsidRDefault="00DF4417" w:rsidP="00DF4417">
      <w:pPr>
        <w:pStyle w:val="Bezmezer"/>
        <w:numPr>
          <w:ilvl w:val="0"/>
          <w:numId w:val="7"/>
        </w:numPr>
        <w:rPr>
          <w:rFonts w:ascii="Arial" w:hAnsi="Arial" w:cs="Arial"/>
        </w:rPr>
      </w:pPr>
      <w:r w:rsidRPr="00DF4417">
        <w:rPr>
          <w:rFonts w:ascii="Arial" w:hAnsi="Arial" w:cs="Arial"/>
        </w:rPr>
        <w:t>úhel čepování 45⁰</w:t>
      </w:r>
    </w:p>
    <w:p w:rsidR="00DF4417" w:rsidRPr="00DF4417" w:rsidRDefault="00DF4417" w:rsidP="00DF4417">
      <w:pPr>
        <w:pStyle w:val="Bezmezer"/>
        <w:numPr>
          <w:ilvl w:val="0"/>
          <w:numId w:val="7"/>
        </w:numPr>
        <w:rPr>
          <w:rFonts w:ascii="Arial" w:hAnsi="Arial" w:cs="Arial"/>
        </w:rPr>
      </w:pPr>
      <w:r w:rsidRPr="00DF4417">
        <w:rPr>
          <w:rFonts w:ascii="Arial" w:hAnsi="Arial" w:cs="Arial"/>
        </w:rPr>
        <w:t xml:space="preserve">čepuje se vždy do </w:t>
      </w:r>
      <w:r w:rsidRPr="00DF4417">
        <w:rPr>
          <w:rFonts w:ascii="Arial" w:hAnsi="Arial" w:cs="Arial"/>
          <w:b/>
          <w:bCs/>
        </w:rPr>
        <w:t>čistých, mokrých, studených a nepoškozených sklenic</w:t>
      </w:r>
    </w:p>
    <w:p w:rsidR="00DF4417" w:rsidRPr="00DF4417" w:rsidRDefault="00DF4417" w:rsidP="00DF4417">
      <w:pPr>
        <w:pStyle w:val="Bezmezer"/>
        <w:numPr>
          <w:ilvl w:val="0"/>
          <w:numId w:val="7"/>
        </w:numPr>
        <w:rPr>
          <w:rFonts w:ascii="Arial" w:hAnsi="Arial" w:cs="Arial"/>
        </w:rPr>
      </w:pPr>
      <w:r w:rsidRPr="00DF4417">
        <w:rPr>
          <w:rFonts w:ascii="Arial" w:hAnsi="Arial" w:cs="Arial"/>
        </w:rPr>
        <w:t>nesmí se přelévat z jedné sklenice do druhé a pěna se nesmí sfoukávat</w:t>
      </w:r>
    </w:p>
    <w:p w:rsidR="00DF4417" w:rsidRPr="00DF4417" w:rsidRDefault="00DF4417" w:rsidP="00DF4417">
      <w:pPr>
        <w:pStyle w:val="Bezmezer"/>
        <w:rPr>
          <w:rFonts w:ascii="Arial" w:hAnsi="Arial" w:cs="Arial"/>
        </w:rPr>
      </w:pPr>
    </w:p>
    <w:p w:rsidR="00DF4417" w:rsidRPr="00DF4417" w:rsidRDefault="00DF4417" w:rsidP="00DF4417">
      <w:pPr>
        <w:pStyle w:val="Bezmezer"/>
        <w:rPr>
          <w:rFonts w:ascii="Arial" w:hAnsi="Arial" w:cs="Arial"/>
          <w:u w:val="single"/>
        </w:rPr>
      </w:pPr>
      <w:r w:rsidRPr="00DF4417">
        <w:rPr>
          <w:rFonts w:ascii="Arial" w:hAnsi="Arial" w:cs="Arial"/>
          <w:u w:val="single"/>
        </w:rPr>
        <w:t>Správně načepované pivo</w:t>
      </w:r>
    </w:p>
    <w:p w:rsidR="00DF4417" w:rsidRPr="00DF4417" w:rsidRDefault="00DF4417" w:rsidP="00DF4417">
      <w:pPr>
        <w:pStyle w:val="Bezmezer"/>
        <w:numPr>
          <w:ilvl w:val="0"/>
          <w:numId w:val="8"/>
        </w:numPr>
        <w:rPr>
          <w:rFonts w:ascii="Arial" w:hAnsi="Arial" w:cs="Arial"/>
        </w:rPr>
      </w:pPr>
      <w:r w:rsidRPr="00DF4417">
        <w:rPr>
          <w:rFonts w:ascii="Arial" w:hAnsi="Arial" w:cs="Arial"/>
          <w:b/>
          <w:bCs/>
        </w:rPr>
        <w:t>Hladinka</w:t>
      </w:r>
      <w:r w:rsidRPr="00DF4417">
        <w:rPr>
          <w:rFonts w:ascii="Arial" w:hAnsi="Arial" w:cs="Arial"/>
        </w:rPr>
        <w:t xml:space="preserve"> → na jeden zátah po skle</w:t>
      </w:r>
    </w:p>
    <w:p w:rsidR="00DF4417" w:rsidRPr="00DF4417" w:rsidRDefault="00DF4417" w:rsidP="00DF4417">
      <w:pPr>
        <w:pStyle w:val="Bezmezer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DF4417">
        <w:rPr>
          <w:rFonts w:ascii="Arial" w:hAnsi="Arial" w:cs="Arial"/>
          <w:b/>
          <w:bCs/>
        </w:rPr>
        <w:t>Šnyt</w:t>
      </w:r>
      <w:proofErr w:type="spellEnd"/>
      <w:r w:rsidRPr="00DF4417">
        <w:rPr>
          <w:rFonts w:ascii="Arial" w:hAnsi="Arial" w:cs="Arial"/>
        </w:rPr>
        <w:t xml:space="preserve"> /košt/ → malé pivo ve velkém půllitru</w:t>
      </w:r>
    </w:p>
    <w:p w:rsidR="00DF4417" w:rsidRPr="00DF4417" w:rsidRDefault="00DF4417" w:rsidP="00DF4417">
      <w:pPr>
        <w:pStyle w:val="Bezmezer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DF4417">
        <w:rPr>
          <w:rFonts w:ascii="Arial" w:hAnsi="Arial" w:cs="Arial"/>
          <w:b/>
          <w:bCs/>
        </w:rPr>
        <w:t>Mlíko</w:t>
      </w:r>
      <w:proofErr w:type="spellEnd"/>
      <w:r w:rsidRPr="00DF4417">
        <w:rPr>
          <w:rFonts w:ascii="Arial" w:hAnsi="Arial" w:cs="Arial"/>
        </w:rPr>
        <w:t xml:space="preserve"> → pouze krémová pěna = sladší → pijí ženy</w:t>
      </w:r>
    </w:p>
    <w:p w:rsidR="00DF4417" w:rsidRPr="00DF4417" w:rsidRDefault="00DF4417" w:rsidP="00DF4417">
      <w:pPr>
        <w:pStyle w:val="Bezmezer"/>
        <w:numPr>
          <w:ilvl w:val="0"/>
          <w:numId w:val="8"/>
        </w:numPr>
        <w:rPr>
          <w:rFonts w:ascii="Arial" w:hAnsi="Arial" w:cs="Arial"/>
        </w:rPr>
      </w:pPr>
      <w:r w:rsidRPr="00DF4417">
        <w:rPr>
          <w:rFonts w:ascii="Arial" w:hAnsi="Arial" w:cs="Arial"/>
          <w:b/>
          <w:bCs/>
        </w:rPr>
        <w:t>Čochtan</w:t>
      </w:r>
      <w:r w:rsidRPr="00DF4417">
        <w:rPr>
          <w:rFonts w:ascii="Arial" w:hAnsi="Arial" w:cs="Arial"/>
        </w:rPr>
        <w:t xml:space="preserve"> → pivo bez pěny = největší obsah přírodního oxidu → osvěží</w:t>
      </w:r>
    </w:p>
    <w:p w:rsidR="00DF4417" w:rsidRDefault="00DF4417" w:rsidP="00DF4417">
      <w:pPr>
        <w:pStyle w:val="Bezmezer"/>
        <w:numPr>
          <w:ilvl w:val="0"/>
          <w:numId w:val="8"/>
        </w:numPr>
        <w:rPr>
          <w:rFonts w:ascii="Arial" w:hAnsi="Arial" w:cs="Arial"/>
        </w:rPr>
      </w:pPr>
      <w:r w:rsidRPr="00DF4417">
        <w:rPr>
          <w:rFonts w:ascii="Arial" w:hAnsi="Arial" w:cs="Arial"/>
          <w:b/>
          <w:bCs/>
        </w:rPr>
        <w:t xml:space="preserve">Mezinárodní čepování </w:t>
      </w:r>
      <w:r w:rsidRPr="00DF4417">
        <w:rPr>
          <w:rFonts w:ascii="Arial" w:hAnsi="Arial" w:cs="Arial"/>
        </w:rPr>
        <w:t>→ bez pěny + točíme pěnu na hladinku</w:t>
      </w:r>
    </w:p>
    <w:p w:rsidR="00D23097" w:rsidRPr="00DF4417" w:rsidRDefault="00DF4417" w:rsidP="00DF4417">
      <w:pPr>
        <w:pStyle w:val="Bezmezer"/>
        <w:numPr>
          <w:ilvl w:val="0"/>
          <w:numId w:val="8"/>
        </w:numPr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C853142" wp14:editId="2CBF893E">
            <wp:simplePos x="0" y="0"/>
            <wp:positionH relativeFrom="column">
              <wp:posOffset>157480</wp:posOffset>
            </wp:positionH>
            <wp:positionV relativeFrom="paragraph">
              <wp:posOffset>382270</wp:posOffset>
            </wp:positionV>
            <wp:extent cx="5286375" cy="2074545"/>
            <wp:effectExtent l="0" t="0" r="9525" b="190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7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17">
        <w:rPr>
          <w:rFonts w:ascii="Arial" w:hAnsi="Arial" w:cs="Arial"/>
          <w:b/>
          <w:bCs/>
        </w:rPr>
        <w:t>Nadvakrát</w:t>
      </w:r>
      <w:r w:rsidRPr="00DF4417">
        <w:rPr>
          <w:rFonts w:ascii="Arial" w:hAnsi="Arial" w:cs="Arial"/>
        </w:rPr>
        <w:t xml:space="preserve"> → vysoká pěna + pod ní na druhý zátah pivo</w:t>
      </w:r>
    </w:p>
    <w:sectPr w:rsidR="00D23097" w:rsidRPr="00DF4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B75E7"/>
    <w:multiLevelType w:val="hybridMultilevel"/>
    <w:tmpl w:val="CFBC19DC"/>
    <w:lvl w:ilvl="0" w:tplc="64A6D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9441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E8A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80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CCE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FC5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0AE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600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487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D53FE7"/>
    <w:multiLevelType w:val="hybridMultilevel"/>
    <w:tmpl w:val="6B8EB7D6"/>
    <w:lvl w:ilvl="0" w:tplc="12583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422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43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C4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F82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B82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4CD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929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F87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696D79"/>
    <w:multiLevelType w:val="hybridMultilevel"/>
    <w:tmpl w:val="01C43F72"/>
    <w:lvl w:ilvl="0" w:tplc="5CCA2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6CB3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A62D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38BA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D0C8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FCCD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C04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E8D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1A5E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90495"/>
    <w:multiLevelType w:val="hybridMultilevel"/>
    <w:tmpl w:val="F8F8D3F6"/>
    <w:lvl w:ilvl="0" w:tplc="017EB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DE5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EE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E8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2C1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DA5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B09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98D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C0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6F55F28"/>
    <w:multiLevelType w:val="hybridMultilevel"/>
    <w:tmpl w:val="A580CC96"/>
    <w:lvl w:ilvl="0" w:tplc="14428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F2C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789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68F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A6D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649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72F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5A4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8C2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ADA6196"/>
    <w:multiLevelType w:val="hybridMultilevel"/>
    <w:tmpl w:val="F3744F9A"/>
    <w:lvl w:ilvl="0" w:tplc="36AEF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82B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EAD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625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9C1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89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E4B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C0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AC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1C7FFD"/>
    <w:multiLevelType w:val="hybridMultilevel"/>
    <w:tmpl w:val="B5481726"/>
    <w:lvl w:ilvl="0" w:tplc="558C6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5C2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4E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64E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607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44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08E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88F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06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E8600A1"/>
    <w:multiLevelType w:val="hybridMultilevel"/>
    <w:tmpl w:val="B8AE81B4"/>
    <w:lvl w:ilvl="0" w:tplc="50868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03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0E0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8E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840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862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41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04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09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097"/>
    <w:rsid w:val="001250F8"/>
    <w:rsid w:val="00D16F70"/>
    <w:rsid w:val="00D23097"/>
    <w:rsid w:val="00DF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2309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3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2309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3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310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3</cp:revision>
  <dcterms:created xsi:type="dcterms:W3CDTF">2020-05-27T07:17:00Z</dcterms:created>
  <dcterms:modified xsi:type="dcterms:W3CDTF">2020-05-27T07:33:00Z</dcterms:modified>
</cp:coreProperties>
</file>