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D46" w:rsidRDefault="00C96D46" w:rsidP="00C96D46">
      <w:pPr>
        <w:pStyle w:val="Standard"/>
        <w:jc w:val="center"/>
        <w:rPr>
          <w:rFonts w:ascii="MV Boli" w:hAnsi="MV Boli"/>
          <w:b/>
          <w:bCs/>
        </w:rPr>
      </w:pPr>
      <w:r>
        <w:rPr>
          <w:rFonts w:ascii="MV Boli" w:hAnsi="MV Boli"/>
          <w:b/>
          <w:bCs/>
        </w:rPr>
        <w:t>INFORMATIKON č. 2/2014</w:t>
      </w:r>
    </w:p>
    <w:p w:rsidR="00C96D46" w:rsidRDefault="00C96D46" w:rsidP="00C96D46">
      <w:pPr>
        <w:pStyle w:val="Standard"/>
        <w:jc w:val="center"/>
      </w:pPr>
      <w:r>
        <w:t>pro potřeby zaměstnanců SOŠ a SOU Horky nad Jizerou</w:t>
      </w:r>
    </w:p>
    <w:p w:rsidR="00C96D46" w:rsidRDefault="00C96D46" w:rsidP="00C96D46">
      <w:pPr>
        <w:pStyle w:val="Standard"/>
        <w:jc w:val="center"/>
        <w:rPr>
          <w:rFonts w:ascii="Segoe Print" w:hAnsi="Segoe Print"/>
        </w:rPr>
      </w:pPr>
      <w:r>
        <w:rPr>
          <w:rFonts w:ascii="Segoe Print" w:hAnsi="Segoe Print"/>
        </w:rPr>
        <w:t>--NEZNALOST ZÁKONA NEOMLOUVÁ--</w:t>
      </w:r>
    </w:p>
    <w:p w:rsidR="00C96D46" w:rsidRDefault="00C96D46" w:rsidP="00C96D46">
      <w:pPr>
        <w:pStyle w:val="Standard"/>
        <w:jc w:val="center"/>
      </w:pPr>
    </w:p>
    <w:p w:rsidR="00C96D46" w:rsidRDefault="00C96D46" w:rsidP="00C96D46">
      <w:pPr>
        <w:pStyle w:val="Standard"/>
        <w:jc w:val="center"/>
      </w:pPr>
    </w:p>
    <w:p w:rsidR="00C96D46" w:rsidRDefault="00C96D46" w:rsidP="00C96D46">
      <w:pPr>
        <w:pStyle w:val="Standard"/>
        <w:numPr>
          <w:ilvl w:val="0"/>
          <w:numId w:val="1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>Ze Sbírky zákonů ČR:</w:t>
      </w:r>
    </w:p>
    <w:p w:rsidR="00C96D46" w:rsidRPr="00B3126F" w:rsidRDefault="00C96D46" w:rsidP="00C96D46">
      <w:pPr>
        <w:pStyle w:val="Standard"/>
        <w:numPr>
          <w:ilvl w:val="0"/>
          <w:numId w:val="2"/>
        </w:numPr>
        <w:jc w:val="both"/>
        <w:rPr>
          <w:b/>
          <w:bCs/>
          <w:u w:val="single"/>
        </w:rPr>
      </w:pPr>
      <w:r w:rsidRPr="002400D5">
        <w:rPr>
          <w:bCs/>
          <w:u w:val="single"/>
        </w:rPr>
        <w:t>Stravné</w:t>
      </w:r>
      <w:r>
        <w:rPr>
          <w:bCs/>
        </w:rPr>
        <w:t xml:space="preserve"> za každý kalendářní den při tuzemské pracovní cestě upravuje § 163 resp. § 176 zákoníku práce a </w:t>
      </w:r>
      <w:r w:rsidRPr="002400D5">
        <w:rPr>
          <w:bCs/>
          <w:u w:val="single"/>
        </w:rPr>
        <w:t>vyhláška MPSV č. 435/2013 Sb.</w:t>
      </w:r>
      <w:r>
        <w:rPr>
          <w:bCs/>
        </w:rPr>
        <w:t xml:space="preserve">, a od </w:t>
      </w:r>
      <w:proofErr w:type="gramStart"/>
      <w:r>
        <w:rPr>
          <w:bCs/>
        </w:rPr>
        <w:t>1.1.2014</w:t>
      </w:r>
      <w:proofErr w:type="gramEnd"/>
      <w:r>
        <w:rPr>
          <w:bCs/>
        </w:rPr>
        <w:t xml:space="preserve"> je pro pracovníky státní správy (tedy i v naší škole) ve výši:</w:t>
      </w:r>
    </w:p>
    <w:p w:rsidR="00C96D46" w:rsidRPr="00B3126F" w:rsidRDefault="00C96D46" w:rsidP="00C96D46">
      <w:pPr>
        <w:pStyle w:val="Standard"/>
        <w:numPr>
          <w:ilvl w:val="0"/>
          <w:numId w:val="3"/>
        </w:numPr>
        <w:jc w:val="both"/>
        <w:rPr>
          <w:b/>
          <w:bCs/>
          <w:u w:val="single"/>
        </w:rPr>
      </w:pPr>
      <w:r>
        <w:rPr>
          <w:bCs/>
        </w:rPr>
        <w:t>5 až 12 hodin pracovní cesty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67 </w:t>
      </w:r>
      <w:proofErr w:type="gramStart"/>
      <w:r>
        <w:rPr>
          <w:bCs/>
        </w:rPr>
        <w:t>až  80</w:t>
      </w:r>
      <w:proofErr w:type="gramEnd"/>
      <w:r>
        <w:rPr>
          <w:bCs/>
        </w:rPr>
        <w:t xml:space="preserve">  Kč</w:t>
      </w:r>
    </w:p>
    <w:p w:rsidR="00C96D46" w:rsidRPr="00B3126F" w:rsidRDefault="00C96D46" w:rsidP="00C96D46">
      <w:pPr>
        <w:pStyle w:val="Standard"/>
        <w:numPr>
          <w:ilvl w:val="0"/>
          <w:numId w:val="3"/>
        </w:numPr>
        <w:jc w:val="both"/>
        <w:rPr>
          <w:b/>
          <w:bCs/>
          <w:u w:val="single"/>
        </w:rPr>
      </w:pPr>
      <w:r>
        <w:rPr>
          <w:bCs/>
        </w:rPr>
        <w:t xml:space="preserve">déle než 12 a nejvýše 18 hodin </w:t>
      </w:r>
      <w:proofErr w:type="spellStart"/>
      <w:r>
        <w:rPr>
          <w:bCs/>
        </w:rPr>
        <w:t>prac</w:t>
      </w:r>
      <w:proofErr w:type="spellEnd"/>
      <w:r>
        <w:rPr>
          <w:bCs/>
        </w:rPr>
        <w:t xml:space="preserve">. </w:t>
      </w:r>
      <w:proofErr w:type="gramStart"/>
      <w:r>
        <w:rPr>
          <w:bCs/>
        </w:rPr>
        <w:t>cesty</w:t>
      </w:r>
      <w:proofErr w:type="gramEnd"/>
      <w:r>
        <w:rPr>
          <w:bCs/>
        </w:rPr>
        <w:t xml:space="preserve">        102 až 123 Kč</w:t>
      </w:r>
    </w:p>
    <w:p w:rsidR="00C96D46" w:rsidRPr="006207E2" w:rsidRDefault="00C96D46" w:rsidP="00C96D46">
      <w:pPr>
        <w:pStyle w:val="Standard"/>
        <w:numPr>
          <w:ilvl w:val="0"/>
          <w:numId w:val="3"/>
        </w:numPr>
        <w:jc w:val="both"/>
        <w:rPr>
          <w:b/>
          <w:bCs/>
          <w:u w:val="single"/>
        </w:rPr>
      </w:pPr>
      <w:r>
        <w:rPr>
          <w:bCs/>
        </w:rPr>
        <w:t xml:space="preserve">déle než 18 hodin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160 až 191 Kč. </w:t>
      </w:r>
    </w:p>
    <w:p w:rsidR="00C96D46" w:rsidRDefault="00C96D46" w:rsidP="00C96D46">
      <w:pPr>
        <w:pStyle w:val="Standard"/>
        <w:numPr>
          <w:ilvl w:val="0"/>
          <w:numId w:val="2"/>
        </w:numPr>
        <w:jc w:val="both"/>
        <w:rPr>
          <w:bCs/>
        </w:rPr>
      </w:pPr>
      <w:r w:rsidRPr="002400D5">
        <w:rPr>
          <w:bCs/>
          <w:u w:val="single"/>
        </w:rPr>
        <w:t>Nařízení vlády č. 363/2013 Sb.</w:t>
      </w:r>
      <w:r>
        <w:rPr>
          <w:bCs/>
        </w:rPr>
        <w:t>, o vzorovém poučení o právu na odstoupení od smluv uzavřených distančním způsobem nebo mimo obchodní prostory a vzorovém formuláři pro odstoupení od těchto smluv.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Účinnost </w:t>
      </w:r>
      <w:proofErr w:type="gramStart"/>
      <w:r>
        <w:rPr>
          <w:bCs/>
        </w:rPr>
        <w:t>1.1.2014</w:t>
      </w:r>
      <w:proofErr w:type="gramEnd"/>
    </w:p>
    <w:p w:rsidR="00C96D46" w:rsidRDefault="00C96D46" w:rsidP="00C96D46">
      <w:pPr>
        <w:pStyle w:val="Standard"/>
        <w:numPr>
          <w:ilvl w:val="0"/>
          <w:numId w:val="2"/>
        </w:numPr>
        <w:jc w:val="both"/>
        <w:rPr>
          <w:bCs/>
        </w:rPr>
      </w:pPr>
      <w:r w:rsidRPr="002400D5">
        <w:rPr>
          <w:bCs/>
          <w:u w:val="single"/>
        </w:rPr>
        <w:t>Nařízení vlády č. 366/2013 Sb.</w:t>
      </w:r>
      <w:r>
        <w:rPr>
          <w:bCs/>
        </w:rPr>
        <w:t>, o úpravě některých záležitostí souvisejících s bytovým spoluvlastnictvím.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Účinnost </w:t>
      </w:r>
      <w:proofErr w:type="gramStart"/>
      <w:r>
        <w:rPr>
          <w:bCs/>
        </w:rPr>
        <w:t>1.1.2014</w:t>
      </w:r>
      <w:proofErr w:type="gramEnd"/>
      <w:r>
        <w:rPr>
          <w:bCs/>
        </w:rPr>
        <w:t>.</w:t>
      </w:r>
    </w:p>
    <w:p w:rsidR="00C96D46" w:rsidRDefault="00C96D46" w:rsidP="00C96D46">
      <w:pPr>
        <w:pStyle w:val="Standard"/>
        <w:ind w:left="720"/>
        <w:jc w:val="both"/>
        <w:rPr>
          <w:bCs/>
        </w:rPr>
      </w:pPr>
      <w:r>
        <w:rPr>
          <w:b/>
          <w:bCs/>
        </w:rPr>
        <w:t>Podstata úpravy:</w:t>
      </w:r>
      <w:r>
        <w:rPr>
          <w:bCs/>
        </w:rPr>
        <w:t xml:space="preserve"> k provedení zákona č. 89/2012 Sb., občanský zákoník.</w:t>
      </w:r>
    </w:p>
    <w:p w:rsidR="00C96D46" w:rsidRDefault="00C96D46" w:rsidP="00C96D46">
      <w:pPr>
        <w:pStyle w:val="Standard"/>
        <w:ind w:left="720"/>
        <w:jc w:val="both"/>
        <w:rPr>
          <w:bCs/>
        </w:rPr>
      </w:pPr>
      <w:r>
        <w:rPr>
          <w:b/>
          <w:bCs/>
        </w:rPr>
        <w:t>Stanoví zejména:</w:t>
      </w:r>
    </w:p>
    <w:p w:rsidR="00C96D46" w:rsidRDefault="00C96D46" w:rsidP="00C96D46">
      <w:pPr>
        <w:pStyle w:val="Standard"/>
        <w:numPr>
          <w:ilvl w:val="0"/>
          <w:numId w:val="3"/>
        </w:numPr>
        <w:jc w:val="both"/>
        <w:rPr>
          <w:bCs/>
        </w:rPr>
      </w:pPr>
      <w:r>
        <w:rPr>
          <w:bCs/>
        </w:rPr>
        <w:t>způsob výpočtu podlahové plochy v jednotce</w:t>
      </w:r>
    </w:p>
    <w:p w:rsidR="00C96D46" w:rsidRDefault="00C96D46" w:rsidP="00C96D46">
      <w:pPr>
        <w:pStyle w:val="Standard"/>
        <w:numPr>
          <w:ilvl w:val="0"/>
          <w:numId w:val="3"/>
        </w:numPr>
        <w:jc w:val="both"/>
        <w:rPr>
          <w:bCs/>
        </w:rPr>
      </w:pPr>
      <w:r>
        <w:rPr>
          <w:bCs/>
        </w:rPr>
        <w:t>společné části nemovité věci</w:t>
      </w:r>
    </w:p>
    <w:p w:rsidR="00C96D46" w:rsidRDefault="00C96D46" w:rsidP="00C96D46">
      <w:pPr>
        <w:pStyle w:val="Standard"/>
        <w:numPr>
          <w:ilvl w:val="0"/>
          <w:numId w:val="3"/>
        </w:numPr>
        <w:jc w:val="both"/>
        <w:rPr>
          <w:bCs/>
        </w:rPr>
      </w:pPr>
      <w:r>
        <w:rPr>
          <w:bCs/>
        </w:rPr>
        <w:t>činnosti týkající se správy domu a pozemku.</w:t>
      </w:r>
    </w:p>
    <w:p w:rsidR="00C96D46" w:rsidRPr="002400D5" w:rsidRDefault="00C96D46" w:rsidP="00C96D46">
      <w:pPr>
        <w:pStyle w:val="Standard"/>
        <w:numPr>
          <w:ilvl w:val="0"/>
          <w:numId w:val="4"/>
        </w:numPr>
        <w:jc w:val="both"/>
        <w:rPr>
          <w:bCs/>
        </w:rPr>
      </w:pPr>
      <w:r>
        <w:rPr>
          <w:bCs/>
          <w:u w:val="single"/>
        </w:rPr>
        <w:t>Vyhláška č. 390/2013 Sb.,</w:t>
      </w:r>
      <w:r>
        <w:rPr>
          <w:bCs/>
        </w:rPr>
        <w:t xml:space="preserve"> kterou se mění vyhláška č. 177/1996 Sb., o odměnách advokátů a náhradách advokátů za poskytování právních služeb (advokátní tarif), ve znění pozdějších předpisů.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Účinnost </w:t>
      </w:r>
      <w:proofErr w:type="gramStart"/>
      <w:r>
        <w:rPr>
          <w:bCs/>
        </w:rPr>
        <w:t>1.1.2014</w:t>
      </w:r>
      <w:proofErr w:type="gramEnd"/>
      <w:r>
        <w:rPr>
          <w:bCs/>
        </w:rPr>
        <w:t>.</w:t>
      </w:r>
    </w:p>
    <w:p w:rsidR="00C96D46" w:rsidRPr="004A2320" w:rsidRDefault="00C96D46" w:rsidP="00C96D46">
      <w:pPr>
        <w:pStyle w:val="Standard"/>
        <w:jc w:val="both"/>
        <w:rPr>
          <w:b/>
          <w:bCs/>
          <w:u w:val="single"/>
        </w:rPr>
      </w:pPr>
    </w:p>
    <w:p w:rsidR="00694861" w:rsidRDefault="00694861"/>
    <w:sectPr w:rsidR="00694861" w:rsidSect="00694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425C"/>
    <w:multiLevelType w:val="hybridMultilevel"/>
    <w:tmpl w:val="4ADA0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81AED"/>
    <w:multiLevelType w:val="multilevel"/>
    <w:tmpl w:val="67EAE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4F0D5896"/>
    <w:multiLevelType w:val="hybridMultilevel"/>
    <w:tmpl w:val="1C3CB128"/>
    <w:lvl w:ilvl="0" w:tplc="BE80B8E0">
      <w:numFmt w:val="bullet"/>
      <w:lvlText w:val="-"/>
      <w:lvlJc w:val="left"/>
      <w:pPr>
        <w:ind w:left="1778" w:hanging="360"/>
      </w:pPr>
      <w:rPr>
        <w:rFonts w:ascii="Times New Roman" w:eastAsia="SimSun" w:hAnsi="Times New Roman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6D7C72FF"/>
    <w:multiLevelType w:val="hybridMultilevel"/>
    <w:tmpl w:val="DA1E3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6D46"/>
    <w:rsid w:val="00694861"/>
    <w:rsid w:val="00C9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48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C96D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1080</Characters>
  <Application>Microsoft Office Word</Application>
  <DocSecurity>0</DocSecurity>
  <Lines>9</Lines>
  <Paragraphs>2</Paragraphs>
  <ScaleCrop>false</ScaleCrop>
  <Company>HP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souhorky</dc:creator>
  <cp:lastModifiedBy>souhorky</cp:lastModifiedBy>
  <cp:revision>1</cp:revision>
  <dcterms:created xsi:type="dcterms:W3CDTF">2014-02-27T10:19:00Z</dcterms:created>
  <dcterms:modified xsi:type="dcterms:W3CDTF">2014-02-27T10:19:00Z</dcterms:modified>
</cp:coreProperties>
</file>