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55C" w:rsidRPr="006D155C" w:rsidRDefault="006D155C" w:rsidP="006D155C">
      <w:pPr>
        <w:spacing w:after="450" w:line="240" w:lineRule="auto"/>
        <w:jc w:val="center"/>
        <w:outlineLvl w:val="1"/>
        <w:rPr>
          <w:rFonts w:ascii="Arial CE" w:eastAsia="Times New Roman" w:hAnsi="Arial CE" w:cs="Arial CE"/>
          <w:color w:val="00518F"/>
          <w:kern w:val="36"/>
          <w:sz w:val="48"/>
          <w:szCs w:val="48"/>
          <w:lang w:eastAsia="cs-CZ"/>
        </w:rPr>
      </w:pPr>
      <w:r w:rsidRPr="006D155C">
        <w:rPr>
          <w:rFonts w:ascii="Arial CE" w:eastAsia="Times New Roman" w:hAnsi="Arial CE" w:cs="Arial CE"/>
          <w:color w:val="00518F"/>
          <w:kern w:val="36"/>
          <w:sz w:val="48"/>
          <w:szCs w:val="48"/>
          <w:lang w:eastAsia="cs-CZ"/>
        </w:rPr>
        <w:t>Hospodářská komora ocenila dvě stě padesát absolventů odborných středních škol</w:t>
      </w:r>
    </w:p>
    <w:p w:rsidR="006D155C" w:rsidRPr="006D155C" w:rsidRDefault="006D155C" w:rsidP="006D155C">
      <w:pPr>
        <w:spacing w:before="100" w:beforeAutospacing="1" w:after="100" w:afterAutospacing="1" w:line="240" w:lineRule="auto"/>
        <w:jc w:val="both"/>
        <w:rPr>
          <w:rFonts w:ascii="Arial CE" w:eastAsia="Times New Roman" w:hAnsi="Arial CE" w:cs="Arial CE"/>
          <w:color w:val="333333"/>
          <w:sz w:val="18"/>
          <w:szCs w:val="18"/>
          <w:lang w:eastAsia="cs-CZ"/>
        </w:rPr>
      </w:pPr>
      <w:r w:rsidRPr="006D155C">
        <w:rPr>
          <w:rFonts w:ascii="Arial CE" w:eastAsia="Times New Roman" w:hAnsi="Arial CE" w:cs="Arial CE"/>
          <w:b/>
          <w:bCs/>
          <w:color w:val="333333"/>
          <w:sz w:val="18"/>
          <w:szCs w:val="18"/>
          <w:lang w:eastAsia="cs-CZ"/>
        </w:rPr>
        <w:t>Hospodářská komora České republiky ve spolupráci s Ministerstvem průmyslu a obchodu ČR a Ministerstvem školství, mládeže a tělovýchovy ČR ocenila nejlepší absolventy technických, řemeslných, gastronomických oborů a oborů služeb středních odborných škol z celé republiky. Jubilejní 20. ročník předávání ocenění pro nejlepší absolventy se konal po celý druhý den Mezinárodního strojírenského veletrhu v Brně. Ocenění si odneslo 250 absolventů ze 44 středních odborných škol.</w:t>
      </w:r>
    </w:p>
    <w:p w:rsidR="006D155C" w:rsidRDefault="006D155C" w:rsidP="006D155C">
      <w:pPr>
        <w:spacing w:after="0" w:line="240" w:lineRule="auto"/>
        <w:jc w:val="both"/>
        <w:rPr>
          <w:rFonts w:ascii="Arial CE" w:eastAsia="Times New Roman" w:hAnsi="Arial CE" w:cs="Arial CE"/>
          <w:i/>
          <w:iCs/>
          <w:color w:val="333333"/>
          <w:sz w:val="18"/>
          <w:szCs w:val="18"/>
          <w:lang w:eastAsia="cs-CZ"/>
        </w:rPr>
      </w:pPr>
      <w:r w:rsidRPr="006D155C">
        <w:rPr>
          <w:rFonts w:ascii="Arial CE" w:eastAsia="Times New Roman" w:hAnsi="Arial CE" w:cs="Arial CE"/>
          <w:color w:val="333333"/>
          <w:sz w:val="18"/>
          <w:szCs w:val="18"/>
          <w:lang w:eastAsia="cs-CZ"/>
        </w:rPr>
        <w:t>„</w:t>
      </w:r>
      <w:r w:rsidRPr="006D155C">
        <w:rPr>
          <w:rFonts w:ascii="Arial CE" w:eastAsia="Times New Roman" w:hAnsi="Arial CE" w:cs="Arial CE"/>
          <w:i/>
          <w:iCs/>
          <w:color w:val="333333"/>
          <w:sz w:val="18"/>
          <w:szCs w:val="18"/>
          <w:lang w:eastAsia="cs-CZ"/>
        </w:rPr>
        <w:t>Nedostatek kvalifikovaných zaměstnanců v odborné praxi vnímáme jako otázku, které je zapotřebí se věnovat. Věřím, že ocenění, která tu dnes absolventi získali, jim přinesou ty nejlepší předpoklady, jak se úspěšně zapojit do pracovního života</w:t>
      </w:r>
      <w:r w:rsidRPr="006D155C">
        <w:rPr>
          <w:rFonts w:ascii="Arial CE" w:eastAsia="Times New Roman" w:hAnsi="Arial CE" w:cs="Arial CE"/>
          <w:color w:val="333333"/>
          <w:sz w:val="18"/>
          <w:szCs w:val="18"/>
          <w:lang w:eastAsia="cs-CZ"/>
        </w:rPr>
        <w:t>,“ uvedl prezident HK ČR Vladimír Dlouhý. Osvědčení nejlepšího absolventa HK ČR dokládá požadovanou kvalitu mladých pracovníků ze strany zaměstnavatelů a slouží jako doklad o odborných schopnostech absolventa uplatnitelných v praxi. V prvním bloku předávání osvědčení byli oceněni absolventi technických a řemeslných oborů, v odpolední části následovaly gastronomické obory a obory služeb.</w:t>
      </w:r>
      <w:r w:rsidRPr="006D155C">
        <w:rPr>
          <w:rFonts w:ascii="Arial CE" w:eastAsia="Times New Roman" w:hAnsi="Arial CE" w:cs="Arial CE"/>
          <w:color w:val="333333"/>
          <w:sz w:val="18"/>
          <w:szCs w:val="18"/>
          <w:lang w:eastAsia="cs-CZ"/>
        </w:rPr>
        <w:br/>
      </w:r>
      <w:r w:rsidRPr="006D155C">
        <w:rPr>
          <w:rFonts w:ascii="Arial CE" w:eastAsia="Times New Roman" w:hAnsi="Arial CE" w:cs="Arial CE"/>
          <w:color w:val="333333"/>
          <w:sz w:val="18"/>
          <w:szCs w:val="18"/>
          <w:lang w:eastAsia="cs-CZ"/>
        </w:rPr>
        <w:br/>
      </w:r>
      <w:r w:rsidRPr="006D155C">
        <w:rPr>
          <w:rFonts w:ascii="Arial CE" w:eastAsia="Times New Roman" w:hAnsi="Arial CE" w:cs="Arial CE"/>
          <w:i/>
          <w:iCs/>
          <w:color w:val="333333"/>
          <w:sz w:val="18"/>
          <w:szCs w:val="18"/>
          <w:lang w:eastAsia="cs-CZ"/>
        </w:rPr>
        <w:t xml:space="preserve">„Jsem přesvědčen, že dnes oceněné studenty čekají skvělé kariéry. Po mladých schopných technicích je mezi firmami obrovská poptávka. Středoškolské vzdělání zvládli skvěle, ale neméně důležitá je praxe. A proto bych rád připomněl citát Thomase </w:t>
      </w:r>
      <w:proofErr w:type="spellStart"/>
      <w:r w:rsidRPr="006D155C">
        <w:rPr>
          <w:rFonts w:ascii="Arial CE" w:eastAsia="Times New Roman" w:hAnsi="Arial CE" w:cs="Arial CE"/>
          <w:i/>
          <w:iCs/>
          <w:color w:val="333333"/>
          <w:sz w:val="18"/>
          <w:szCs w:val="18"/>
          <w:lang w:eastAsia="cs-CZ"/>
        </w:rPr>
        <w:t>Fullera</w:t>
      </w:r>
      <w:proofErr w:type="spellEnd"/>
      <w:r w:rsidRPr="006D155C">
        <w:rPr>
          <w:rFonts w:ascii="Arial CE" w:eastAsia="Times New Roman" w:hAnsi="Arial CE" w:cs="Arial CE"/>
          <w:i/>
          <w:iCs/>
          <w:color w:val="333333"/>
          <w:sz w:val="18"/>
          <w:szCs w:val="18"/>
          <w:lang w:eastAsia="cs-CZ"/>
        </w:rPr>
        <w:t>, že vědění je poklad, ale praxe je klíč k němu,“ řekl ministr průmyslu a obchodu Jan Mládek.</w:t>
      </w:r>
    </w:p>
    <w:p w:rsidR="006D155C" w:rsidRPr="006D155C" w:rsidRDefault="006D155C" w:rsidP="006D155C">
      <w:pPr>
        <w:spacing w:after="0" w:line="240" w:lineRule="auto"/>
        <w:jc w:val="both"/>
        <w:rPr>
          <w:rFonts w:ascii="Arial CE" w:eastAsia="Times New Roman" w:hAnsi="Arial CE" w:cs="Arial CE"/>
          <w:i/>
          <w:iCs/>
          <w:color w:val="333333"/>
          <w:sz w:val="18"/>
          <w:szCs w:val="18"/>
          <w:lang w:eastAsia="cs-CZ"/>
        </w:rPr>
      </w:pPr>
      <w:r w:rsidRPr="006D155C">
        <w:rPr>
          <w:rFonts w:ascii="Arial CE" w:eastAsia="Times New Roman" w:hAnsi="Arial CE" w:cs="Arial CE"/>
          <w:color w:val="333333"/>
          <w:sz w:val="18"/>
          <w:szCs w:val="18"/>
          <w:lang w:eastAsia="cs-CZ"/>
        </w:rPr>
        <w:br/>
        <w:t>V uplynulých dvaceti letech ocenila HK ČR už více než pět a půl tisíce absolventů středních odborných škol. Za svou dlouholetou tradici se toto ocenění stalo prestižní záležitostí. Hospodářská komora tak prohlubuje snahu zachovat a podpořit tradiční technická řemesla a odborná odvětví.</w:t>
      </w:r>
    </w:p>
    <w:p w:rsidR="008B23D7" w:rsidRDefault="008B23D7"/>
    <w:sectPr w:rsidR="008B23D7" w:rsidSect="008B2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155C"/>
    <w:rsid w:val="006D155C"/>
    <w:rsid w:val="008B2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2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D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articleinfo">
    <w:name w:val="articleinfo"/>
    <w:basedOn w:val="Normln"/>
    <w:rsid w:val="006D1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5257">
              <w:marLeft w:val="0"/>
              <w:marRight w:val="0"/>
              <w:marTop w:val="0"/>
              <w:marBottom w:val="600"/>
              <w:divBdr>
                <w:top w:val="single" w:sz="6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3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3877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soukupova</dc:creator>
  <cp:lastModifiedBy>soukupova</cp:lastModifiedBy>
  <cp:revision>1</cp:revision>
  <dcterms:created xsi:type="dcterms:W3CDTF">2015-09-22T12:00:00Z</dcterms:created>
  <dcterms:modified xsi:type="dcterms:W3CDTF">2015-09-22T12:03:00Z</dcterms:modified>
</cp:coreProperties>
</file>